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04" w:beforeLines="400"/>
        <w:jc w:val="center"/>
        <w:rPr>
          <w:rFonts w:ascii="方正小标宋_GBK" w:hAnsi="宋体" w:eastAsia="方正小标宋_GBK"/>
          <w:bCs/>
          <w:color w:val="FF0000"/>
          <w:sz w:val="80"/>
          <w:szCs w:val="72"/>
        </w:rPr>
      </w:pPr>
      <w:r>
        <w:rPr>
          <w:rFonts w:hint="eastAsia" w:ascii="方正小标宋_GBK" w:hAnsi="宋体" w:eastAsia="方正小标宋_GBK"/>
          <w:bCs/>
          <w:color w:val="FF0000"/>
          <w:sz w:val="80"/>
          <w:szCs w:val="72"/>
        </w:rPr>
        <w:t>北京理工大学研究生院</w:t>
      </w:r>
    </w:p>
    <w:p>
      <w:pPr>
        <w:widowControl/>
        <w:autoSpaceDE w:val="0"/>
        <w:autoSpaceDN w:val="0"/>
        <w:spacing w:before="326" w:beforeLines="100" w:after="240" w:line="480" w:lineRule="atLeast"/>
        <w:jc w:val="center"/>
        <w:rPr>
          <w:rFonts w:ascii="仿宋" w:hAnsi="仿宋" w:eastAsia="仿宋" w:cs="Times"/>
          <w:spacing w:val="60"/>
          <w:sz w:val="32"/>
          <w:szCs w:val="32"/>
        </w:rPr>
      </w:pPr>
      <w:r>
        <w:rPr>
          <w:rFonts w:hint="eastAsia" w:ascii="仿宋" w:hAnsi="仿宋" w:eastAsia="仿宋" w:cs="Times"/>
          <w:spacing w:val="60"/>
          <w:sz w:val="32"/>
          <w:szCs w:val="32"/>
        </w:rPr>
        <w:t>研〔20</w:t>
      </w:r>
      <w:r>
        <w:rPr>
          <w:rFonts w:ascii="仿宋" w:hAnsi="仿宋" w:eastAsia="仿宋" w:cs="Times"/>
          <w:spacing w:val="60"/>
          <w:sz w:val="32"/>
          <w:szCs w:val="32"/>
        </w:rPr>
        <w:t>2</w:t>
      </w:r>
      <w:r>
        <w:rPr>
          <w:rFonts w:hint="eastAsia" w:ascii="仿宋" w:hAnsi="仿宋" w:eastAsia="仿宋" w:cs="Times"/>
          <w:spacing w:val="60"/>
          <w:sz w:val="32"/>
          <w:szCs w:val="32"/>
          <w:lang w:val="en-US" w:eastAsia="zh-CN"/>
        </w:rPr>
        <w:t>4</w:t>
      </w:r>
      <w:r>
        <w:rPr>
          <w:rFonts w:hint="eastAsia" w:ascii="仿宋" w:hAnsi="仿宋" w:eastAsia="仿宋" w:cs="Times"/>
          <w:spacing w:val="60"/>
          <w:sz w:val="32"/>
          <w:szCs w:val="32"/>
        </w:rPr>
        <w:t>〕</w:t>
      </w:r>
      <w:r>
        <w:rPr>
          <w:rFonts w:hint="eastAsia" w:ascii="仿宋" w:hAnsi="仿宋" w:eastAsia="仿宋" w:cs="Times"/>
          <w:spacing w:val="60"/>
          <w:sz w:val="32"/>
          <w:szCs w:val="32"/>
          <w:lang w:val="en-US" w:eastAsia="zh-CN"/>
        </w:rPr>
        <w:t>023</w:t>
      </w:r>
      <w:r>
        <w:rPr>
          <w:rFonts w:hint="eastAsia" w:ascii="仿宋" w:hAnsi="仿宋" w:eastAsia="仿宋" w:cs="Times"/>
          <w:spacing w:val="60"/>
          <w:sz w:val="32"/>
          <w:szCs w:val="32"/>
        </w:rPr>
        <w:t>号</w:t>
      </w:r>
      <w:r>
        <w:rPr>
          <w:rFonts w:ascii="仿宋" w:hAnsi="仿宋" w:eastAsia="仿宋"/>
          <w:spacing w:val="60"/>
          <w:sz w:val="32"/>
          <w:szCs w:val="32"/>
        </w:rPr>
        <mc:AlternateContent>
          <mc:Choice Requires="wps">
            <w:drawing>
              <wp:anchor distT="0" distB="0" distL="114300" distR="114300" simplePos="0" relativeHeight="251659264" behindDoc="0" locked="0" layoutInCell="1" allowOverlap="1">
                <wp:simplePos x="0" y="0"/>
                <wp:positionH relativeFrom="margin">
                  <wp:posOffset>-184150</wp:posOffset>
                </wp:positionH>
                <wp:positionV relativeFrom="paragraph">
                  <wp:posOffset>559435</wp:posOffset>
                </wp:positionV>
                <wp:extent cx="5600700" cy="12700"/>
                <wp:effectExtent l="0" t="12700" r="0" b="12700"/>
                <wp:wrapNone/>
                <wp:docPr id="2" name="Line 2"/>
                <wp:cNvGraphicFramePr/>
                <a:graphic xmlns:a="http://schemas.openxmlformats.org/drawingml/2006/main">
                  <a:graphicData uri="http://schemas.microsoft.com/office/word/2010/wordprocessingShape">
                    <wps:wsp>
                      <wps:cNvCnPr>
                        <a:cxnSpLocks noChangeShapeType="1"/>
                      </wps:cNvCnPr>
                      <wps:spPr bwMode="auto">
                        <a:xfrm flipV="1">
                          <a:off x="0" y="0"/>
                          <a:ext cx="5600700" cy="12700"/>
                        </a:xfrm>
                        <a:prstGeom prst="line">
                          <a:avLst/>
                        </a:prstGeom>
                        <a:noFill/>
                        <a:ln w="25400">
                          <a:solidFill>
                            <a:srgbClr val="FF0000"/>
                          </a:solidFill>
                          <a:round/>
                        </a:ln>
                        <a:effectLst/>
                      </wps:spPr>
                      <wps:bodyPr/>
                    </wps:wsp>
                  </a:graphicData>
                </a:graphic>
              </wp:anchor>
            </w:drawing>
          </mc:Choice>
          <mc:Fallback>
            <w:pict>
              <v:line id="Line 2" o:spid="_x0000_s1026" o:spt="20" style="position:absolute;left:0pt;flip:y;margin-left:-14.5pt;margin-top:44.05pt;height:1pt;width:441pt;mso-position-horizontal-relative:margin;z-index:251659264;mso-width-relative:page;mso-height-relative:page;" filled="f" stroked="t" coordsize="21600,21600" o:gfxdata="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7UnLdcAAAAJAQAADwAAAAAAAAAB&#10;ACAAAAAiAAAAZHJzL2Rvd25yZXYueG1sUEsBAhQAFAAAAAgAh07iQEYkuKnYAQAAvAMAAA4AAAAA&#10;AAAAAQAgAAAAJgEAAGRycy9lMm9Eb2MueG1sUEsFBgAAAAAGAAYAWQEAAHAFAAAAAA==&#10;">
                <v:fill on="f" focussize="0,0"/>
                <v:stroke weight="2pt" color="#FF0000" joinstyle="round"/>
                <v:imagedata o:title=""/>
                <o:lock v:ext="edit" aspectratio="f"/>
              </v:line>
            </w:pict>
          </mc:Fallback>
        </mc:AlternateContent>
      </w:r>
    </w:p>
    <w:p>
      <w:pPr>
        <w:tabs>
          <w:tab w:val="left" w:pos="9000"/>
          <w:tab w:val="left" w:pos="9071"/>
        </w:tabs>
        <w:spacing w:line="500" w:lineRule="exact"/>
        <w:ind w:right="-51"/>
        <w:jc w:val="center"/>
        <w:rPr>
          <w:rFonts w:eastAsia="黑体"/>
          <w:b/>
          <w:sz w:val="36"/>
          <w:szCs w:val="30"/>
        </w:rPr>
      </w:pPr>
      <w:r>
        <w:rPr>
          <w:rFonts w:hint="eastAsia" w:eastAsia="黑体"/>
          <w:bCs/>
          <w:sz w:val="36"/>
          <w:szCs w:val="30"/>
        </w:rPr>
        <w:t>关于开展202</w:t>
      </w:r>
      <w:r>
        <w:rPr>
          <w:rFonts w:hint="eastAsia" w:eastAsia="黑体"/>
          <w:bCs/>
          <w:sz w:val="36"/>
          <w:szCs w:val="30"/>
          <w:lang w:val="en-US" w:eastAsia="zh-CN"/>
        </w:rPr>
        <w:t>4</w:t>
      </w:r>
      <w:r>
        <w:rPr>
          <w:rFonts w:hint="eastAsia" w:eastAsia="黑体"/>
          <w:bCs/>
          <w:sz w:val="36"/>
          <w:szCs w:val="30"/>
        </w:rPr>
        <w:t>年博士生导师</w:t>
      </w:r>
      <w:r>
        <w:rPr>
          <w:rFonts w:hint="eastAsia" w:eastAsia="黑体"/>
          <w:sz w:val="36"/>
          <w:szCs w:val="30"/>
        </w:rPr>
        <w:t>资格评定工作</w:t>
      </w:r>
      <w:r>
        <w:rPr>
          <w:rFonts w:hint="eastAsia" w:eastAsia="黑体"/>
          <w:bCs/>
          <w:sz w:val="36"/>
          <w:szCs w:val="30"/>
        </w:rPr>
        <w:t>的通知</w:t>
      </w:r>
    </w:p>
    <w:p>
      <w:pPr>
        <w:spacing w:line="500" w:lineRule="exact"/>
        <w:ind w:right="415"/>
        <w:jc w:val="center"/>
        <w:rPr>
          <w:sz w:val="30"/>
          <w:szCs w:val="30"/>
        </w:rPr>
      </w:pPr>
    </w:p>
    <w:p>
      <w:pPr>
        <w:snapToGrid w:val="0"/>
        <w:spacing w:line="360" w:lineRule="auto"/>
        <w:ind w:right="-26"/>
        <w:jc w:val="both"/>
        <w:rPr>
          <w:rFonts w:ascii="宋体" w:hAnsi="宋体"/>
          <w:sz w:val="30"/>
          <w:szCs w:val="30"/>
        </w:rPr>
      </w:pPr>
      <w:r>
        <w:rPr>
          <w:rFonts w:hint="eastAsia" w:ascii="宋体" w:hAnsi="宋体"/>
          <w:sz w:val="30"/>
          <w:szCs w:val="30"/>
        </w:rPr>
        <w:t>各</w:t>
      </w:r>
      <w:r>
        <w:rPr>
          <w:rFonts w:hint="eastAsia" w:ascii="宋体" w:hAnsi="宋体"/>
          <w:sz w:val="30"/>
          <w:szCs w:val="30"/>
          <w:lang w:eastAsia="zh-CN"/>
        </w:rPr>
        <w:t>相关</w:t>
      </w:r>
      <w:r>
        <w:rPr>
          <w:rFonts w:hint="eastAsia" w:ascii="宋体" w:hAnsi="宋体"/>
          <w:sz w:val="30"/>
          <w:szCs w:val="30"/>
        </w:rPr>
        <w:t>单位：</w:t>
      </w:r>
    </w:p>
    <w:p>
      <w:pPr>
        <w:snapToGrid w:val="0"/>
        <w:spacing w:line="360" w:lineRule="auto"/>
        <w:ind w:right="-26" w:firstLine="555"/>
        <w:jc w:val="both"/>
        <w:rPr>
          <w:rFonts w:ascii="宋体" w:hAnsi="宋体"/>
          <w:sz w:val="30"/>
          <w:szCs w:val="30"/>
        </w:rPr>
      </w:pPr>
      <w:r>
        <w:rPr>
          <w:rFonts w:hint="eastAsia" w:ascii="宋体" w:hAnsi="宋体"/>
          <w:sz w:val="30"/>
          <w:szCs w:val="30"/>
        </w:rPr>
        <w:t>根据《北京理工大学博士生导师资格评定工作实施办法》（校学位[2021]3号）（附件1），现开展202</w:t>
      </w:r>
      <w:r>
        <w:rPr>
          <w:rFonts w:hint="eastAsia" w:ascii="宋体" w:hAnsi="宋体"/>
          <w:sz w:val="30"/>
          <w:szCs w:val="30"/>
          <w:lang w:val="en-US" w:eastAsia="zh-CN"/>
        </w:rPr>
        <w:t>4</w:t>
      </w:r>
      <w:r>
        <w:rPr>
          <w:rFonts w:hint="eastAsia" w:ascii="宋体" w:hAnsi="宋体"/>
          <w:sz w:val="30"/>
          <w:szCs w:val="30"/>
        </w:rPr>
        <w:t>年博士生导师资格评定工作。本次工作面向新申请我校博士生导师资格者、申请新增第二学科或调整学科博士生导师资格者</w:t>
      </w:r>
      <w:r>
        <w:rPr>
          <w:rFonts w:hint="eastAsia" w:ascii="宋体" w:hAnsi="宋体"/>
          <w:sz w:val="30"/>
          <w:szCs w:val="30"/>
          <w:lang w:eastAsia="zh-CN"/>
        </w:rPr>
        <w:t>，</w:t>
      </w:r>
      <w:r>
        <w:rPr>
          <w:rFonts w:hint="eastAsia" w:ascii="宋体" w:hAnsi="宋体"/>
          <w:sz w:val="30"/>
          <w:szCs w:val="30"/>
          <w:highlight w:val="none"/>
          <w:lang w:eastAsia="zh-CN"/>
        </w:rPr>
        <w:t>中关村、良乡、珠海校区及异地</w:t>
      </w:r>
      <w:r>
        <w:rPr>
          <w:rFonts w:hint="eastAsia" w:ascii="宋体" w:hAnsi="宋体"/>
          <w:sz w:val="30"/>
          <w:szCs w:val="30"/>
          <w:highlight w:val="none"/>
        </w:rPr>
        <w:t>机构聘任的专职研究人员符合条件</w:t>
      </w:r>
      <w:r>
        <w:rPr>
          <w:rFonts w:hint="eastAsia" w:ascii="宋体" w:hAnsi="宋体"/>
          <w:sz w:val="30"/>
          <w:szCs w:val="30"/>
          <w:highlight w:val="none"/>
          <w:lang w:eastAsia="zh-CN"/>
        </w:rPr>
        <w:t>均</w:t>
      </w:r>
      <w:r>
        <w:rPr>
          <w:rFonts w:hint="eastAsia" w:ascii="宋体" w:hAnsi="宋体"/>
          <w:sz w:val="30"/>
          <w:szCs w:val="30"/>
          <w:highlight w:val="none"/>
        </w:rPr>
        <w:t>可申报</w:t>
      </w:r>
      <w:r>
        <w:rPr>
          <w:rFonts w:hint="eastAsia" w:ascii="宋体" w:hAnsi="宋体"/>
          <w:sz w:val="30"/>
          <w:szCs w:val="30"/>
          <w:highlight w:val="none"/>
          <w:lang w:eastAsia="zh-CN"/>
        </w:rPr>
        <w:t>。</w:t>
      </w:r>
      <w:r>
        <w:rPr>
          <w:rFonts w:hint="eastAsia" w:ascii="宋体" w:hAnsi="宋体"/>
          <w:sz w:val="30"/>
          <w:szCs w:val="30"/>
        </w:rPr>
        <w:t>请各相关培养</w:t>
      </w:r>
      <w:bookmarkStart w:id="7" w:name="_GoBack"/>
      <w:bookmarkEnd w:id="7"/>
      <w:r>
        <w:rPr>
          <w:rFonts w:hint="eastAsia" w:ascii="宋体" w:hAnsi="宋体"/>
          <w:sz w:val="30"/>
          <w:szCs w:val="30"/>
        </w:rPr>
        <w:t>单位按照要求认真组织好本次博士生导师资格评定工作。具体要求及安排如下：</w:t>
      </w:r>
    </w:p>
    <w:p>
      <w:pPr>
        <w:snapToGrid w:val="0"/>
        <w:spacing w:before="163" w:beforeLines="50" w:line="360" w:lineRule="auto"/>
        <w:ind w:right="-51" w:firstLine="602" w:firstLineChars="200"/>
        <w:jc w:val="both"/>
        <w:rPr>
          <w:rFonts w:ascii="宋体" w:hAnsi="宋体"/>
          <w:b/>
          <w:bCs/>
          <w:sz w:val="30"/>
          <w:szCs w:val="30"/>
        </w:rPr>
      </w:pPr>
      <w:r>
        <w:rPr>
          <w:rFonts w:hint="eastAsia" w:ascii="宋体" w:hAnsi="宋体"/>
          <w:b/>
          <w:sz w:val="30"/>
          <w:szCs w:val="30"/>
        </w:rPr>
        <w:t>一、</w:t>
      </w:r>
      <w:r>
        <w:rPr>
          <w:rFonts w:hint="eastAsia" w:ascii="宋体" w:hAnsi="宋体"/>
          <w:b/>
          <w:bCs/>
          <w:sz w:val="30"/>
          <w:szCs w:val="30"/>
        </w:rPr>
        <w:t>博士生导师资格评定的基本条件</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1．本次博士生导师资格申报条件按《实施办法》的评定原则和基本条件申请，具体见附件1。</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2．可申报的学科为博士</w:t>
      </w:r>
      <w:r>
        <w:rPr>
          <w:rFonts w:hint="eastAsia" w:ascii="宋体" w:hAnsi="宋体"/>
          <w:bCs/>
          <w:sz w:val="30"/>
          <w:szCs w:val="30"/>
        </w:rPr>
        <w:t>学术</w:t>
      </w:r>
      <w:r>
        <w:rPr>
          <w:rFonts w:ascii="宋体" w:hAnsi="宋体"/>
          <w:bCs/>
          <w:sz w:val="30"/>
          <w:szCs w:val="30"/>
        </w:rPr>
        <w:t>学位授权</w:t>
      </w:r>
      <w:r>
        <w:rPr>
          <w:rFonts w:hint="eastAsia" w:ascii="宋体" w:hAnsi="宋体"/>
          <w:bCs/>
          <w:sz w:val="30"/>
          <w:szCs w:val="30"/>
        </w:rPr>
        <w:t>点或专业学位类别</w:t>
      </w:r>
      <w:r>
        <w:rPr>
          <w:rFonts w:hint="eastAsia" w:ascii="宋体" w:hAnsi="宋体"/>
          <w:sz w:val="30"/>
          <w:szCs w:val="30"/>
        </w:rPr>
        <w:t>，具体见附件2。</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3．</w:t>
      </w:r>
      <w:r>
        <w:rPr>
          <w:rFonts w:hint="eastAsia" w:ascii="宋体" w:hAnsi="宋体"/>
          <w:bCs/>
          <w:sz w:val="30"/>
          <w:szCs w:val="30"/>
        </w:rPr>
        <w:t>教授（研究员）出生日期应在196</w:t>
      </w:r>
      <w:r>
        <w:rPr>
          <w:rFonts w:hint="eastAsia" w:ascii="宋体" w:hAnsi="宋体"/>
          <w:bCs/>
          <w:sz w:val="30"/>
          <w:szCs w:val="30"/>
          <w:lang w:val="en-US" w:eastAsia="zh-CN"/>
        </w:rPr>
        <w:t>9</w:t>
      </w:r>
      <w:r>
        <w:rPr>
          <w:rFonts w:hint="eastAsia" w:ascii="宋体" w:hAnsi="宋体"/>
          <w:bCs/>
          <w:sz w:val="30"/>
          <w:szCs w:val="30"/>
        </w:rPr>
        <w:t>年5月1日（含）以后，副教授（副研究员）出生日期应在197</w:t>
      </w:r>
      <w:r>
        <w:rPr>
          <w:rFonts w:hint="eastAsia" w:ascii="宋体" w:hAnsi="宋体"/>
          <w:bCs/>
          <w:sz w:val="30"/>
          <w:szCs w:val="30"/>
          <w:lang w:val="en-US" w:eastAsia="zh-CN"/>
        </w:rPr>
        <w:t>8</w:t>
      </w:r>
      <w:r>
        <w:rPr>
          <w:rFonts w:hint="eastAsia" w:ascii="宋体" w:hAnsi="宋体"/>
          <w:bCs/>
          <w:sz w:val="30"/>
          <w:szCs w:val="30"/>
        </w:rPr>
        <w:t>年</w:t>
      </w:r>
      <w:r>
        <w:rPr>
          <w:rFonts w:hint="eastAsia" w:ascii="宋体" w:hAnsi="宋体"/>
          <w:sz w:val="30"/>
          <w:szCs w:val="30"/>
        </w:rPr>
        <w:t>5月1日（含）以后。</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4．</w:t>
      </w:r>
      <w:r>
        <w:rPr>
          <w:rFonts w:hint="eastAsia" w:ascii="宋体" w:hAnsi="宋体"/>
          <w:sz w:val="30"/>
          <w:szCs w:val="30"/>
          <w:highlight w:val="none"/>
          <w:lang w:eastAsia="zh-CN"/>
        </w:rPr>
        <w:t>申请</w:t>
      </w:r>
      <w:r>
        <w:rPr>
          <w:rFonts w:hint="eastAsia" w:ascii="宋体" w:hAnsi="宋体"/>
          <w:sz w:val="30"/>
          <w:szCs w:val="30"/>
          <w:highlight w:val="none"/>
          <w:lang w:val="en-US" w:eastAsia="zh-CN"/>
        </w:rPr>
        <w:t>独立指导的兼职</w:t>
      </w:r>
      <w:r>
        <w:rPr>
          <w:rFonts w:hint="eastAsia" w:ascii="宋体" w:hAnsi="宋体"/>
          <w:sz w:val="30"/>
          <w:szCs w:val="30"/>
          <w:highlight w:val="none"/>
        </w:rPr>
        <w:t>博士生导师</w:t>
      </w:r>
      <w:r>
        <w:rPr>
          <w:rFonts w:hint="eastAsia" w:ascii="宋体" w:hAnsi="宋体"/>
          <w:sz w:val="30"/>
          <w:szCs w:val="30"/>
          <w:highlight w:val="none"/>
          <w:lang w:val="en-US" w:eastAsia="zh-CN"/>
        </w:rPr>
        <w:t>原则上应为学校聘任的兼职人员。</w:t>
      </w:r>
      <w:r>
        <w:rPr>
          <w:rFonts w:hint="eastAsia" w:ascii="宋体" w:hAnsi="宋体"/>
          <w:sz w:val="30"/>
          <w:szCs w:val="30"/>
        </w:rPr>
        <w:t>人文管理类学科兼职博士生导师比例不超过本学科博士生导师总数的15%，其他各学科兼职博士生导师比例控制在10%以内，超过的学科原则上不能增聘兼职博士生导师。</w:t>
      </w:r>
    </w:p>
    <w:p>
      <w:pPr>
        <w:snapToGrid w:val="0"/>
        <w:spacing w:before="163" w:beforeLines="50" w:line="360" w:lineRule="auto"/>
        <w:ind w:right="-51" w:firstLine="602" w:firstLineChars="200"/>
        <w:jc w:val="both"/>
        <w:rPr>
          <w:rFonts w:ascii="宋体" w:hAnsi="宋体"/>
          <w:b/>
          <w:sz w:val="30"/>
          <w:szCs w:val="30"/>
        </w:rPr>
      </w:pPr>
      <w:r>
        <w:rPr>
          <w:rFonts w:hint="eastAsia" w:ascii="宋体" w:hAnsi="宋体"/>
          <w:b/>
          <w:sz w:val="30"/>
          <w:szCs w:val="30"/>
        </w:rPr>
        <w:t>二、具体要求及时间安排</w:t>
      </w:r>
    </w:p>
    <w:p>
      <w:pPr>
        <w:snapToGrid w:val="0"/>
        <w:spacing w:line="360" w:lineRule="auto"/>
        <w:ind w:right="-49" w:firstLine="602" w:firstLineChars="200"/>
        <w:rPr>
          <w:rFonts w:ascii="宋体" w:hAnsi="宋体"/>
          <w:b/>
          <w:bCs/>
          <w:sz w:val="30"/>
          <w:szCs w:val="30"/>
        </w:rPr>
      </w:pPr>
      <w:r>
        <w:rPr>
          <w:rFonts w:hint="eastAsia" w:ascii="宋体" w:hAnsi="宋体"/>
          <w:b/>
          <w:bCs/>
          <w:sz w:val="30"/>
          <w:szCs w:val="30"/>
        </w:rPr>
        <w:t>1．</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15</w:t>
      </w:r>
      <w:r>
        <w:rPr>
          <w:rFonts w:hint="eastAsia" w:ascii="宋体" w:hAnsi="宋体"/>
          <w:b/>
          <w:bCs/>
          <w:color w:val="0000FF"/>
          <w:sz w:val="30"/>
          <w:szCs w:val="30"/>
        </w:rPr>
        <w:t>日至</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22</w:t>
      </w:r>
      <w:r>
        <w:rPr>
          <w:rFonts w:hint="eastAsia" w:ascii="宋体" w:hAnsi="宋体"/>
          <w:b/>
          <w:bCs/>
          <w:color w:val="0000FF"/>
          <w:sz w:val="30"/>
          <w:szCs w:val="30"/>
        </w:rPr>
        <w:t>日</w:t>
      </w:r>
      <w:r>
        <w:rPr>
          <w:rFonts w:hint="eastAsia" w:ascii="宋体" w:hAnsi="宋体"/>
          <w:b/>
          <w:bCs/>
          <w:sz w:val="30"/>
          <w:szCs w:val="30"/>
        </w:rPr>
        <w:t>，个人申请。</w:t>
      </w:r>
      <w:r>
        <w:rPr>
          <w:rFonts w:hint="eastAsia" w:ascii="宋体" w:hAnsi="宋体"/>
          <w:sz w:val="30"/>
          <w:szCs w:val="30"/>
        </w:rPr>
        <w:t>新申请我校博士生导师资格者填写《北京理工大学博士生导师资格评定审批表》（附件3）；申请新增第二学科博士生导师资格者填写《北京理工大学博士生导师新增第二学科资格评定审批表》（附件4）；申请调整学科博士生导师资格者填写《北京理工大学博士生导师调整学科资格评定审批表》（附件5）。</w:t>
      </w:r>
      <w:bookmarkStart w:id="0" w:name="_Hlk19890296"/>
      <w:r>
        <w:rPr>
          <w:rFonts w:hint="eastAsia" w:ascii="宋体" w:hAnsi="宋体"/>
          <w:sz w:val="30"/>
          <w:szCs w:val="30"/>
        </w:rPr>
        <w:t>申请人需递交相关</w:t>
      </w:r>
      <w:r>
        <w:rPr>
          <w:rFonts w:ascii="宋体" w:hAnsi="宋体"/>
          <w:sz w:val="30"/>
          <w:szCs w:val="30"/>
        </w:rPr>
        <w:t>审批表及相应支撑证明材料（</w:t>
      </w:r>
      <w:r>
        <w:rPr>
          <w:rFonts w:hint="eastAsia" w:ascii="宋体" w:hAnsi="宋体"/>
          <w:sz w:val="30"/>
          <w:szCs w:val="30"/>
        </w:rPr>
        <w:t>按</w:t>
      </w:r>
      <w:r>
        <w:rPr>
          <w:rFonts w:ascii="宋体" w:hAnsi="宋体"/>
          <w:sz w:val="30"/>
          <w:szCs w:val="30"/>
        </w:rPr>
        <w:t>附件</w:t>
      </w:r>
      <w:r>
        <w:rPr>
          <w:rFonts w:hint="eastAsia" w:ascii="宋体" w:hAnsi="宋体"/>
          <w:sz w:val="30"/>
          <w:szCs w:val="30"/>
        </w:rPr>
        <w:t>6</w:t>
      </w:r>
      <w:r>
        <w:rPr>
          <w:rFonts w:ascii="宋体" w:hAnsi="宋体"/>
          <w:sz w:val="30"/>
          <w:szCs w:val="30"/>
        </w:rPr>
        <w:t>模板）</w:t>
      </w:r>
      <w:r>
        <w:rPr>
          <w:rFonts w:hint="eastAsia" w:ascii="宋体" w:hAnsi="宋体"/>
          <w:sz w:val="30"/>
          <w:szCs w:val="30"/>
        </w:rPr>
        <w:t>。</w:t>
      </w:r>
    </w:p>
    <w:bookmarkEnd w:id="0"/>
    <w:p>
      <w:pPr>
        <w:snapToGrid w:val="0"/>
        <w:spacing w:line="360" w:lineRule="auto"/>
        <w:ind w:firstLine="608" w:firstLineChars="202"/>
        <w:rPr>
          <w:rFonts w:ascii="宋体" w:hAnsi="宋体"/>
          <w:sz w:val="30"/>
          <w:szCs w:val="30"/>
        </w:rPr>
      </w:pPr>
      <w:r>
        <w:rPr>
          <w:rFonts w:hint="eastAsia" w:ascii="宋体" w:hAnsi="宋体"/>
          <w:b/>
          <w:bCs/>
          <w:sz w:val="30"/>
          <w:szCs w:val="30"/>
        </w:rPr>
        <w:t>2.</w:t>
      </w:r>
      <w:r>
        <w:rPr>
          <w:rFonts w:hint="eastAsia" w:ascii="宋体" w:hAnsi="宋体"/>
          <w:b/>
          <w:bCs/>
          <w:color w:val="0000FF"/>
          <w:sz w:val="30"/>
          <w:szCs w:val="30"/>
          <w:lang w:val="en-US" w:eastAsia="zh-CN"/>
        </w:rPr>
        <w:t>3</w:t>
      </w:r>
      <w:r>
        <w:rPr>
          <w:rFonts w:hint="eastAsia" w:ascii="宋体" w:hAnsi="宋体"/>
          <w:b/>
          <w:bCs/>
          <w:color w:val="0000FF"/>
          <w:sz w:val="30"/>
          <w:szCs w:val="30"/>
        </w:rPr>
        <w:t>月</w:t>
      </w:r>
      <w:r>
        <w:rPr>
          <w:rFonts w:hint="eastAsia" w:ascii="宋体" w:hAnsi="宋体"/>
          <w:b/>
          <w:bCs/>
          <w:color w:val="0000FF"/>
          <w:sz w:val="30"/>
          <w:szCs w:val="30"/>
          <w:lang w:val="en-US" w:eastAsia="zh-CN"/>
        </w:rPr>
        <w:t>25</w:t>
      </w:r>
      <w:r>
        <w:rPr>
          <w:rFonts w:hint="eastAsia" w:ascii="宋体" w:hAnsi="宋体"/>
          <w:b/>
          <w:bCs/>
          <w:color w:val="0000FF"/>
          <w:sz w:val="30"/>
          <w:szCs w:val="30"/>
        </w:rPr>
        <w:t>日至</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1</w:t>
      </w:r>
      <w:r>
        <w:rPr>
          <w:rFonts w:hint="eastAsia" w:ascii="宋体" w:hAnsi="宋体"/>
          <w:b/>
          <w:bCs/>
          <w:color w:val="0000FF"/>
          <w:sz w:val="30"/>
          <w:szCs w:val="30"/>
        </w:rPr>
        <w:t>日</w:t>
      </w:r>
      <w:r>
        <w:rPr>
          <w:rFonts w:hint="eastAsia" w:ascii="宋体" w:hAnsi="宋体"/>
          <w:b/>
          <w:bCs/>
          <w:sz w:val="30"/>
          <w:szCs w:val="30"/>
        </w:rPr>
        <w:t>，学科责任教授小组和</w:t>
      </w:r>
      <w:r>
        <w:rPr>
          <w:rFonts w:hint="eastAsia" w:ascii="宋体" w:hAnsi="宋体"/>
          <w:b/>
          <w:bCs/>
          <w:sz w:val="30"/>
          <w:szCs w:val="30"/>
          <w:lang w:eastAsia="zh-CN"/>
        </w:rPr>
        <w:t>单位</w:t>
      </w:r>
      <w:r>
        <w:rPr>
          <w:rFonts w:hint="eastAsia" w:ascii="宋体" w:hAnsi="宋体"/>
          <w:b/>
          <w:bCs/>
          <w:sz w:val="30"/>
          <w:szCs w:val="30"/>
        </w:rPr>
        <w:t>审核。</w:t>
      </w:r>
      <w:bookmarkStart w:id="1" w:name="_Hlk19890809"/>
      <w:r>
        <w:rPr>
          <w:rFonts w:hint="eastAsia" w:ascii="宋体" w:hAnsi="宋体"/>
          <w:sz w:val="30"/>
          <w:szCs w:val="30"/>
        </w:rPr>
        <w:t>各培养单位审查、核实申请人填报材料的真实性，审核申请人思想</w:t>
      </w:r>
      <w:r>
        <w:rPr>
          <w:rFonts w:ascii="宋体" w:hAnsi="宋体"/>
          <w:sz w:val="30"/>
          <w:szCs w:val="30"/>
        </w:rPr>
        <w:t>政治</w:t>
      </w:r>
      <w:r>
        <w:rPr>
          <w:rFonts w:hint="eastAsia" w:ascii="宋体" w:hAnsi="宋体"/>
          <w:sz w:val="30"/>
          <w:szCs w:val="30"/>
        </w:rPr>
        <w:t>表现</w:t>
      </w:r>
      <w:r>
        <w:rPr>
          <w:rFonts w:ascii="宋体" w:hAnsi="宋体"/>
          <w:sz w:val="30"/>
          <w:szCs w:val="30"/>
        </w:rPr>
        <w:t>和</w:t>
      </w:r>
      <w:r>
        <w:rPr>
          <w:rFonts w:hint="eastAsia" w:ascii="宋体" w:hAnsi="宋体"/>
          <w:sz w:val="30"/>
          <w:szCs w:val="30"/>
        </w:rPr>
        <w:t>师德师风情况，</w:t>
      </w:r>
      <w:bookmarkEnd w:id="1"/>
      <w:r>
        <w:rPr>
          <w:rFonts w:hint="eastAsia" w:ascii="宋体" w:hAnsi="宋体"/>
          <w:sz w:val="30"/>
          <w:szCs w:val="30"/>
        </w:rPr>
        <w:t>学科责任教授小组对申请人进行审核、签署意见。之后</w:t>
      </w:r>
      <w:r>
        <w:rPr>
          <w:rFonts w:ascii="宋体" w:hAnsi="宋体"/>
          <w:sz w:val="30"/>
          <w:szCs w:val="30"/>
        </w:rPr>
        <w:t>，</w:t>
      </w:r>
      <w:r>
        <w:rPr>
          <w:rFonts w:hint="eastAsia" w:ascii="宋体" w:hAnsi="宋体"/>
          <w:sz w:val="30"/>
          <w:szCs w:val="30"/>
        </w:rPr>
        <w:t>各培养单位对所有通过审核的人员（含预聘助理教授）分别在一级学科或</w:t>
      </w:r>
      <w:r>
        <w:rPr>
          <w:rFonts w:hint="eastAsia" w:ascii="宋体" w:hAnsi="宋体"/>
          <w:sz w:val="30"/>
          <w:szCs w:val="30"/>
          <w:highlight w:val="none"/>
        </w:rPr>
        <w:t>专业学位</w:t>
      </w:r>
      <w:r>
        <w:rPr>
          <w:rFonts w:hint="eastAsia" w:ascii="宋体" w:hAnsi="宋体"/>
          <w:sz w:val="30"/>
          <w:szCs w:val="30"/>
          <w:highlight w:val="none"/>
          <w:lang w:eastAsia="zh-CN"/>
        </w:rPr>
        <w:t>领域</w:t>
      </w:r>
      <w:r>
        <w:rPr>
          <w:rFonts w:hint="eastAsia" w:ascii="宋体" w:hAnsi="宋体"/>
          <w:sz w:val="30"/>
          <w:szCs w:val="30"/>
          <w:highlight w:val="none"/>
        </w:rPr>
        <w:t>内</w:t>
      </w:r>
      <w:r>
        <w:rPr>
          <w:rFonts w:hint="eastAsia" w:ascii="宋体" w:hAnsi="宋体"/>
          <w:sz w:val="30"/>
          <w:szCs w:val="30"/>
        </w:rPr>
        <w:t>进行排序（</w:t>
      </w:r>
      <w:r>
        <w:rPr>
          <w:rFonts w:hint="eastAsia" w:ascii="宋体" w:hAnsi="宋体"/>
          <w:sz w:val="30"/>
          <w:szCs w:val="30"/>
          <w:lang w:eastAsia="zh-CN"/>
        </w:rPr>
        <w:t>建议排序要考虑学科内各方向均衡发展和队伍梯队结构，</w:t>
      </w:r>
      <w:r>
        <w:rPr>
          <w:rFonts w:hint="eastAsia" w:ascii="宋体" w:hAnsi="宋体"/>
          <w:sz w:val="30"/>
          <w:szCs w:val="30"/>
        </w:rPr>
        <w:t>供后续评审专家参考），同时填写《北京理工大学博士生导师资格审核汇总表》（附件7），并将申请人的电子材料和</w:t>
      </w:r>
      <w:r>
        <w:rPr>
          <w:rFonts w:ascii="宋体" w:hAnsi="宋体"/>
          <w:sz w:val="30"/>
          <w:szCs w:val="30"/>
        </w:rPr>
        <w:t>纸质材料</w:t>
      </w:r>
      <w:r>
        <w:rPr>
          <w:rFonts w:hint="eastAsia" w:ascii="宋体" w:hAnsi="宋体"/>
          <w:sz w:val="30"/>
          <w:szCs w:val="30"/>
        </w:rPr>
        <w:t>在</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2</w:t>
      </w:r>
      <w:r>
        <w:rPr>
          <w:rFonts w:hint="eastAsia" w:ascii="宋体" w:hAnsi="宋体"/>
          <w:b/>
          <w:bCs/>
          <w:color w:val="0000FF"/>
          <w:sz w:val="30"/>
          <w:szCs w:val="30"/>
        </w:rPr>
        <w:t>日</w:t>
      </w:r>
      <w:r>
        <w:rPr>
          <w:rFonts w:hint="eastAsia" w:ascii="宋体" w:hAnsi="宋体"/>
          <w:sz w:val="30"/>
          <w:szCs w:val="30"/>
        </w:rPr>
        <w:t>前提交至</w:t>
      </w:r>
      <w:r>
        <w:rPr>
          <w:rFonts w:ascii="宋体" w:hAnsi="宋体"/>
          <w:sz w:val="30"/>
          <w:szCs w:val="30"/>
        </w:rPr>
        <w:t>学位与学部办公室</w:t>
      </w:r>
      <w:r>
        <w:rPr>
          <w:rFonts w:hint="eastAsia" w:ascii="宋体" w:hAnsi="宋体"/>
          <w:sz w:val="30"/>
          <w:szCs w:val="30"/>
        </w:rPr>
        <w:t>。</w:t>
      </w:r>
    </w:p>
    <w:p>
      <w:pPr>
        <w:snapToGrid w:val="0"/>
        <w:spacing w:line="360" w:lineRule="auto"/>
        <w:ind w:firstLine="606" w:firstLineChars="202"/>
        <w:rPr>
          <w:rFonts w:ascii="宋体" w:hAnsi="宋体"/>
          <w:sz w:val="30"/>
          <w:szCs w:val="30"/>
        </w:rPr>
      </w:pPr>
      <w:r>
        <w:rPr>
          <w:rFonts w:hint="eastAsia" w:ascii="宋体" w:hAnsi="宋体"/>
          <w:sz w:val="30"/>
          <w:szCs w:val="30"/>
        </w:rPr>
        <w:t>电子材料包括</w:t>
      </w:r>
      <w:r>
        <w:rPr>
          <w:rFonts w:ascii="宋体" w:hAnsi="宋体"/>
          <w:sz w:val="30"/>
          <w:szCs w:val="30"/>
        </w:rPr>
        <w:t>：学院汇总表</w:t>
      </w:r>
      <w:r>
        <w:rPr>
          <w:rFonts w:hint="eastAsia" w:ascii="宋体" w:hAnsi="宋体"/>
          <w:sz w:val="30"/>
          <w:szCs w:val="30"/>
        </w:rPr>
        <w:t>、</w:t>
      </w:r>
      <w:r>
        <w:rPr>
          <w:rFonts w:ascii="宋体" w:hAnsi="宋体"/>
          <w:sz w:val="30"/>
          <w:szCs w:val="30"/>
        </w:rPr>
        <w:t>个人</w:t>
      </w:r>
      <w:r>
        <w:rPr>
          <w:rFonts w:hint="eastAsia" w:ascii="宋体" w:hAnsi="宋体"/>
          <w:sz w:val="30"/>
          <w:szCs w:val="30"/>
        </w:rPr>
        <w:t>审批表</w:t>
      </w:r>
      <w:r>
        <w:rPr>
          <w:rFonts w:ascii="宋体" w:hAnsi="宋体"/>
          <w:sz w:val="30"/>
          <w:szCs w:val="30"/>
        </w:rPr>
        <w:t>（</w:t>
      </w:r>
      <w:r>
        <w:rPr>
          <w:rFonts w:hint="eastAsia" w:ascii="宋体" w:hAnsi="宋体"/>
          <w:sz w:val="30"/>
          <w:szCs w:val="30"/>
        </w:rPr>
        <w:t>PDF</w:t>
      </w:r>
      <w:r>
        <w:rPr>
          <w:rFonts w:ascii="宋体" w:hAnsi="宋体"/>
          <w:sz w:val="30"/>
          <w:szCs w:val="30"/>
        </w:rPr>
        <w:t>格式、</w:t>
      </w:r>
      <w:r>
        <w:rPr>
          <w:rFonts w:hint="eastAsia" w:ascii="宋体" w:hAnsi="宋体"/>
          <w:sz w:val="30"/>
          <w:szCs w:val="30"/>
        </w:rPr>
        <w:t>以“学科</w:t>
      </w:r>
      <w:r>
        <w:rPr>
          <w:rFonts w:ascii="宋体" w:hAnsi="宋体"/>
          <w:sz w:val="30"/>
          <w:szCs w:val="30"/>
        </w:rPr>
        <w:t>-</w:t>
      </w:r>
      <w:r>
        <w:rPr>
          <w:rFonts w:hint="eastAsia" w:ascii="宋体" w:hAnsi="宋体"/>
          <w:sz w:val="30"/>
          <w:szCs w:val="30"/>
        </w:rPr>
        <w:t>学院</w:t>
      </w:r>
      <w:r>
        <w:rPr>
          <w:rFonts w:ascii="宋体" w:hAnsi="宋体"/>
          <w:sz w:val="30"/>
          <w:szCs w:val="30"/>
        </w:rPr>
        <w:t>-</w:t>
      </w:r>
      <w:r>
        <w:rPr>
          <w:rFonts w:hint="eastAsia" w:ascii="宋体" w:hAnsi="宋体"/>
          <w:sz w:val="30"/>
          <w:szCs w:val="30"/>
        </w:rPr>
        <w:t>申请人姓名-</w:t>
      </w:r>
      <w:r>
        <w:rPr>
          <w:rFonts w:ascii="宋体" w:hAnsi="宋体"/>
          <w:sz w:val="30"/>
          <w:szCs w:val="30"/>
        </w:rPr>
        <w:t>审批表</w:t>
      </w:r>
      <w:r>
        <w:rPr>
          <w:rFonts w:hint="eastAsia" w:ascii="宋体" w:hAnsi="宋体"/>
          <w:sz w:val="30"/>
          <w:szCs w:val="30"/>
        </w:rPr>
        <w:t>”的形式命名</w:t>
      </w:r>
      <w:r>
        <w:rPr>
          <w:rFonts w:ascii="宋体" w:hAnsi="宋体"/>
          <w:sz w:val="30"/>
          <w:szCs w:val="30"/>
        </w:rPr>
        <w:t>）</w:t>
      </w:r>
      <w:r>
        <w:rPr>
          <w:rFonts w:hint="eastAsia" w:ascii="宋体" w:hAnsi="宋体"/>
          <w:sz w:val="30"/>
          <w:szCs w:val="30"/>
        </w:rPr>
        <w:t>、支撑</w:t>
      </w:r>
      <w:r>
        <w:rPr>
          <w:rFonts w:ascii="宋体" w:hAnsi="宋体"/>
          <w:sz w:val="30"/>
          <w:szCs w:val="30"/>
        </w:rPr>
        <w:t>材料（</w:t>
      </w:r>
      <w:r>
        <w:rPr>
          <w:rFonts w:hint="eastAsia" w:ascii="宋体" w:hAnsi="宋体"/>
          <w:sz w:val="30"/>
          <w:szCs w:val="30"/>
        </w:rPr>
        <w:t>PDF</w:t>
      </w:r>
      <w:r>
        <w:rPr>
          <w:rFonts w:ascii="宋体" w:hAnsi="宋体"/>
          <w:sz w:val="30"/>
          <w:szCs w:val="30"/>
        </w:rPr>
        <w:t>格式、</w:t>
      </w:r>
      <w:r>
        <w:rPr>
          <w:rFonts w:hint="eastAsia" w:ascii="宋体" w:hAnsi="宋体"/>
          <w:sz w:val="30"/>
          <w:szCs w:val="30"/>
        </w:rPr>
        <w:t>以“学科</w:t>
      </w:r>
      <w:r>
        <w:rPr>
          <w:rFonts w:ascii="宋体" w:hAnsi="宋体"/>
          <w:sz w:val="30"/>
          <w:szCs w:val="30"/>
        </w:rPr>
        <w:t>-</w:t>
      </w:r>
      <w:r>
        <w:rPr>
          <w:rFonts w:hint="eastAsia" w:ascii="宋体" w:hAnsi="宋体"/>
          <w:sz w:val="30"/>
          <w:szCs w:val="30"/>
        </w:rPr>
        <w:t>学院</w:t>
      </w:r>
      <w:r>
        <w:rPr>
          <w:rFonts w:ascii="宋体" w:hAnsi="宋体"/>
          <w:sz w:val="30"/>
          <w:szCs w:val="30"/>
        </w:rPr>
        <w:t>-</w:t>
      </w:r>
      <w:r>
        <w:rPr>
          <w:rFonts w:hint="eastAsia" w:ascii="宋体" w:hAnsi="宋体"/>
          <w:sz w:val="30"/>
          <w:szCs w:val="30"/>
        </w:rPr>
        <w:t>申请人姓名-支撑</w:t>
      </w:r>
      <w:r>
        <w:rPr>
          <w:rFonts w:ascii="宋体" w:hAnsi="宋体"/>
          <w:sz w:val="30"/>
          <w:szCs w:val="30"/>
        </w:rPr>
        <w:t>材料</w:t>
      </w:r>
      <w:r>
        <w:rPr>
          <w:rFonts w:hint="eastAsia" w:ascii="宋体" w:hAnsi="宋体"/>
          <w:sz w:val="30"/>
          <w:szCs w:val="30"/>
        </w:rPr>
        <w:t>”的形式命名</w:t>
      </w:r>
      <w:r>
        <w:rPr>
          <w:rFonts w:ascii="宋体" w:hAnsi="宋体"/>
          <w:sz w:val="30"/>
          <w:szCs w:val="30"/>
        </w:rPr>
        <w:t>）</w:t>
      </w:r>
      <w:r>
        <w:rPr>
          <w:rFonts w:hint="eastAsia" w:ascii="宋体" w:hAnsi="宋体"/>
          <w:sz w:val="30"/>
          <w:szCs w:val="30"/>
        </w:rPr>
        <w:t>；</w:t>
      </w:r>
    </w:p>
    <w:p>
      <w:pPr>
        <w:snapToGrid w:val="0"/>
        <w:spacing w:line="360" w:lineRule="auto"/>
        <w:ind w:firstLine="606" w:firstLineChars="202"/>
        <w:rPr>
          <w:rFonts w:ascii="宋体" w:hAnsi="宋体"/>
          <w:sz w:val="30"/>
          <w:szCs w:val="30"/>
        </w:rPr>
      </w:pPr>
      <w:r>
        <w:rPr>
          <w:rFonts w:hint="eastAsia" w:ascii="宋体" w:hAnsi="宋体"/>
          <w:sz w:val="30"/>
          <w:szCs w:val="30"/>
        </w:rPr>
        <w:t>纸质材料包括</w:t>
      </w:r>
      <w:r>
        <w:rPr>
          <w:rFonts w:ascii="宋体" w:hAnsi="宋体"/>
          <w:sz w:val="30"/>
          <w:szCs w:val="30"/>
        </w:rPr>
        <w:t>：学院汇总表</w:t>
      </w:r>
      <w:r>
        <w:rPr>
          <w:rFonts w:hint="eastAsia" w:ascii="宋体" w:hAnsi="宋体"/>
          <w:sz w:val="30"/>
          <w:szCs w:val="30"/>
        </w:rPr>
        <w:t>、</w:t>
      </w:r>
      <w:r>
        <w:rPr>
          <w:rFonts w:ascii="宋体" w:hAnsi="宋体"/>
          <w:sz w:val="30"/>
          <w:szCs w:val="30"/>
        </w:rPr>
        <w:t>个人</w:t>
      </w:r>
      <w:r>
        <w:rPr>
          <w:rFonts w:hint="eastAsia" w:ascii="宋体" w:hAnsi="宋体"/>
          <w:sz w:val="30"/>
          <w:szCs w:val="30"/>
        </w:rPr>
        <w:t>审批表、支撑</w:t>
      </w:r>
      <w:r>
        <w:rPr>
          <w:rFonts w:ascii="宋体" w:hAnsi="宋体"/>
          <w:sz w:val="30"/>
          <w:szCs w:val="30"/>
        </w:rPr>
        <w:t>材料</w:t>
      </w:r>
      <w:r>
        <w:rPr>
          <w:rFonts w:hint="eastAsia" w:ascii="宋体" w:hAnsi="宋体"/>
          <w:sz w:val="30"/>
          <w:szCs w:val="30"/>
        </w:rPr>
        <w:t>。纸质材料均A4纸正反面打印。</w:t>
      </w:r>
    </w:p>
    <w:p>
      <w:pPr>
        <w:snapToGrid w:val="0"/>
        <w:spacing w:line="360" w:lineRule="auto"/>
        <w:ind w:firstLine="606" w:firstLineChars="202"/>
        <w:rPr>
          <w:rFonts w:hint="eastAsia" w:ascii="宋体" w:hAnsi="宋体"/>
          <w:sz w:val="30"/>
          <w:szCs w:val="30"/>
        </w:rPr>
      </w:pPr>
      <w:r>
        <w:rPr>
          <w:rFonts w:hint="eastAsia" w:ascii="宋体" w:hAnsi="宋体"/>
          <w:sz w:val="30"/>
          <w:szCs w:val="30"/>
        </w:rPr>
        <w:t>3.</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7</w:t>
      </w:r>
      <w:r>
        <w:rPr>
          <w:rFonts w:hint="eastAsia" w:ascii="宋体" w:hAnsi="宋体"/>
          <w:b/>
          <w:bCs/>
          <w:color w:val="0000FF"/>
          <w:sz w:val="30"/>
          <w:szCs w:val="30"/>
        </w:rPr>
        <w:t>日至</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18</w:t>
      </w:r>
      <w:r>
        <w:rPr>
          <w:rFonts w:hint="eastAsia" w:ascii="宋体" w:hAnsi="宋体"/>
          <w:b/>
          <w:bCs/>
          <w:color w:val="0000FF"/>
          <w:sz w:val="30"/>
          <w:szCs w:val="30"/>
        </w:rPr>
        <w:t>日</w:t>
      </w:r>
      <w:r>
        <w:rPr>
          <w:rFonts w:hint="eastAsia" w:ascii="宋体" w:hAnsi="宋体"/>
          <w:sz w:val="30"/>
          <w:szCs w:val="30"/>
        </w:rPr>
        <w:t>，学校组织专家对博士生导师申请者进行初评，并根据初评结果和申请人情况，确定各学科正式申报名额。</w:t>
      </w:r>
    </w:p>
    <w:p>
      <w:pPr>
        <w:snapToGrid w:val="0"/>
        <w:spacing w:line="360" w:lineRule="auto"/>
        <w:ind w:firstLine="606" w:firstLineChars="202"/>
        <w:rPr>
          <w:rFonts w:ascii="宋体" w:hAnsi="宋体"/>
          <w:sz w:val="30"/>
          <w:szCs w:val="30"/>
        </w:rPr>
      </w:pPr>
      <w:r>
        <w:rPr>
          <w:rFonts w:hint="eastAsia" w:ascii="宋体" w:hAnsi="宋体"/>
          <w:sz w:val="30"/>
          <w:szCs w:val="30"/>
        </w:rPr>
        <w:t>4.</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22</w:t>
      </w:r>
      <w:r>
        <w:rPr>
          <w:rFonts w:hint="eastAsia" w:ascii="宋体" w:hAnsi="宋体"/>
          <w:b/>
          <w:bCs/>
          <w:color w:val="0000FF"/>
          <w:sz w:val="30"/>
          <w:szCs w:val="30"/>
        </w:rPr>
        <w:t>日至</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28</w:t>
      </w:r>
      <w:r>
        <w:rPr>
          <w:rFonts w:hint="eastAsia" w:ascii="宋体" w:hAnsi="宋体"/>
          <w:b/>
          <w:bCs/>
          <w:color w:val="0000FF"/>
          <w:sz w:val="30"/>
          <w:szCs w:val="30"/>
        </w:rPr>
        <w:t>日</w:t>
      </w:r>
      <w:r>
        <w:rPr>
          <w:rFonts w:hint="eastAsia" w:ascii="宋体" w:hAnsi="宋体"/>
          <w:sz w:val="30"/>
          <w:szCs w:val="30"/>
        </w:rPr>
        <w:t>，校学位评定委员会办公室对</w:t>
      </w:r>
      <w:r>
        <w:rPr>
          <w:rFonts w:ascii="宋体" w:hAnsi="宋体"/>
          <w:sz w:val="30"/>
          <w:szCs w:val="30"/>
        </w:rPr>
        <w:t>正式</w:t>
      </w:r>
      <w:r>
        <w:rPr>
          <w:rFonts w:hint="eastAsia" w:ascii="宋体" w:hAnsi="宋体"/>
          <w:sz w:val="30"/>
          <w:szCs w:val="30"/>
        </w:rPr>
        <w:t>申请人在研究生院网站公示，接受查询及异议。</w:t>
      </w:r>
    </w:p>
    <w:p>
      <w:pPr>
        <w:snapToGrid w:val="0"/>
        <w:spacing w:line="360" w:lineRule="auto"/>
        <w:ind w:right="-49" w:firstLine="600" w:firstLineChars="200"/>
        <w:jc w:val="both"/>
        <w:rPr>
          <w:rFonts w:hint="eastAsia" w:ascii="宋体" w:hAnsi="宋体" w:eastAsia="宋体"/>
          <w:color w:val="0000FF"/>
          <w:sz w:val="30"/>
          <w:szCs w:val="30"/>
          <w:highlight w:val="green"/>
          <w:lang w:eastAsia="zh-CN"/>
        </w:rPr>
      </w:pPr>
      <w:r>
        <w:rPr>
          <w:rFonts w:hint="eastAsia" w:ascii="宋体" w:hAnsi="宋体"/>
          <w:sz w:val="30"/>
          <w:szCs w:val="30"/>
        </w:rPr>
        <w:t>5.</w:t>
      </w:r>
      <w:r>
        <w:rPr>
          <w:rFonts w:hint="eastAsia" w:ascii="宋体" w:hAnsi="宋体"/>
          <w:b/>
          <w:bCs/>
          <w:color w:val="0000FF"/>
          <w:sz w:val="30"/>
          <w:szCs w:val="30"/>
          <w:lang w:val="en-US" w:eastAsia="zh-CN"/>
        </w:rPr>
        <w:t>4</w:t>
      </w:r>
      <w:r>
        <w:rPr>
          <w:rFonts w:hint="eastAsia" w:ascii="宋体" w:hAnsi="宋体"/>
          <w:b/>
          <w:bCs/>
          <w:color w:val="0000FF"/>
          <w:sz w:val="30"/>
          <w:szCs w:val="30"/>
        </w:rPr>
        <w:t>月</w:t>
      </w:r>
      <w:r>
        <w:rPr>
          <w:rFonts w:hint="eastAsia" w:ascii="宋体" w:hAnsi="宋体"/>
          <w:b/>
          <w:bCs/>
          <w:color w:val="0000FF"/>
          <w:sz w:val="30"/>
          <w:szCs w:val="30"/>
          <w:lang w:val="en-US" w:eastAsia="zh-CN"/>
        </w:rPr>
        <w:t>29</w:t>
      </w:r>
      <w:r>
        <w:rPr>
          <w:rFonts w:hint="eastAsia" w:ascii="宋体" w:hAnsi="宋体"/>
          <w:b/>
          <w:bCs/>
          <w:color w:val="0000FF"/>
          <w:sz w:val="30"/>
          <w:szCs w:val="30"/>
        </w:rPr>
        <w:t>日至</w:t>
      </w:r>
      <w:r>
        <w:rPr>
          <w:rFonts w:hint="eastAsia" w:ascii="宋体" w:hAnsi="宋体"/>
          <w:b/>
          <w:bCs/>
          <w:color w:val="0000FF"/>
          <w:sz w:val="30"/>
          <w:szCs w:val="30"/>
          <w:lang w:val="en-US" w:eastAsia="zh-CN"/>
        </w:rPr>
        <w:t>5</w:t>
      </w:r>
      <w:r>
        <w:rPr>
          <w:rFonts w:hint="eastAsia" w:ascii="宋体" w:hAnsi="宋体"/>
          <w:b/>
          <w:bCs/>
          <w:color w:val="0000FF"/>
          <w:sz w:val="30"/>
          <w:szCs w:val="30"/>
        </w:rPr>
        <w:t>月</w:t>
      </w:r>
      <w:r>
        <w:rPr>
          <w:rFonts w:hint="eastAsia" w:ascii="宋体" w:hAnsi="宋体"/>
          <w:b/>
          <w:bCs/>
          <w:color w:val="0000FF"/>
          <w:sz w:val="30"/>
          <w:szCs w:val="30"/>
          <w:lang w:val="en-US" w:eastAsia="zh-CN"/>
        </w:rPr>
        <w:t>31</w:t>
      </w:r>
      <w:r>
        <w:rPr>
          <w:rFonts w:hint="eastAsia" w:ascii="宋体" w:hAnsi="宋体"/>
          <w:b/>
          <w:bCs/>
          <w:color w:val="0000FF"/>
          <w:sz w:val="30"/>
          <w:szCs w:val="30"/>
        </w:rPr>
        <w:t>日</w:t>
      </w:r>
      <w:r>
        <w:rPr>
          <w:rFonts w:hint="eastAsia" w:ascii="宋体" w:hAnsi="宋体"/>
          <w:sz w:val="30"/>
          <w:szCs w:val="30"/>
        </w:rPr>
        <w:t>，校学位评定委员会办公室对公示通过的正式申请人聘请三位校外同行专家进行通讯评议</w:t>
      </w:r>
      <w:r>
        <w:rPr>
          <w:rFonts w:hint="eastAsia" w:ascii="宋体" w:hAnsi="宋体"/>
          <w:sz w:val="30"/>
          <w:szCs w:val="30"/>
          <w:lang w:eastAsia="zh-CN"/>
        </w:rPr>
        <w:t>。</w:t>
      </w:r>
    </w:p>
    <w:p>
      <w:pPr>
        <w:snapToGrid w:val="0"/>
        <w:spacing w:line="360" w:lineRule="auto"/>
        <w:ind w:right="-49" w:firstLine="600" w:firstLineChars="200"/>
        <w:jc w:val="both"/>
        <w:rPr>
          <w:rFonts w:ascii="宋体" w:hAnsi="宋体"/>
          <w:sz w:val="30"/>
          <w:szCs w:val="30"/>
        </w:rPr>
      </w:pPr>
      <w:bookmarkStart w:id="2" w:name="_Hlk19891561"/>
      <w:r>
        <w:rPr>
          <w:rFonts w:hint="eastAsia" w:ascii="宋体" w:hAnsi="宋体"/>
          <w:sz w:val="30"/>
          <w:szCs w:val="30"/>
        </w:rPr>
        <w:t>6.</w:t>
      </w:r>
      <w:r>
        <w:rPr>
          <w:rFonts w:hint="eastAsia" w:ascii="宋体" w:hAnsi="宋体"/>
          <w:b/>
          <w:bCs/>
          <w:color w:val="0000FF"/>
          <w:sz w:val="30"/>
          <w:szCs w:val="30"/>
          <w:lang w:val="en-US" w:eastAsia="zh-CN"/>
        </w:rPr>
        <w:t>6</w:t>
      </w:r>
      <w:r>
        <w:rPr>
          <w:rFonts w:hint="eastAsia" w:ascii="宋体" w:hAnsi="宋体"/>
          <w:b/>
          <w:bCs/>
          <w:color w:val="0000FF"/>
          <w:sz w:val="30"/>
          <w:szCs w:val="30"/>
        </w:rPr>
        <w:t>月</w:t>
      </w:r>
      <w:r>
        <w:rPr>
          <w:rFonts w:hint="eastAsia" w:ascii="宋体" w:hAnsi="宋体"/>
          <w:b/>
          <w:bCs/>
          <w:color w:val="0000FF"/>
          <w:sz w:val="30"/>
          <w:szCs w:val="30"/>
          <w:lang w:eastAsia="zh-CN"/>
        </w:rPr>
        <w:t>上</w:t>
      </w:r>
      <w:r>
        <w:rPr>
          <w:rFonts w:hint="eastAsia" w:ascii="宋体" w:hAnsi="宋体"/>
          <w:b/>
          <w:bCs/>
          <w:color w:val="0000FF"/>
          <w:sz w:val="30"/>
          <w:szCs w:val="30"/>
        </w:rPr>
        <w:t>旬</w:t>
      </w:r>
      <w:r>
        <w:rPr>
          <w:rFonts w:hint="eastAsia" w:ascii="宋体" w:hAnsi="宋体"/>
          <w:sz w:val="30"/>
          <w:szCs w:val="30"/>
        </w:rPr>
        <w:t>，各学部召开全体委员会议，按照</w:t>
      </w:r>
      <w:r>
        <w:rPr>
          <w:rFonts w:ascii="宋体" w:hAnsi="宋体"/>
          <w:sz w:val="30"/>
          <w:szCs w:val="30"/>
          <w:highlight w:val="none"/>
        </w:rPr>
        <w:t>学校最终下达的</w:t>
      </w:r>
      <w:r>
        <w:rPr>
          <w:rFonts w:hint="eastAsia" w:ascii="宋体" w:hAnsi="宋体"/>
          <w:sz w:val="30"/>
          <w:szCs w:val="30"/>
          <w:highlight w:val="none"/>
        </w:rPr>
        <w:t>名额进行审核和表决</w:t>
      </w:r>
      <w:r>
        <w:rPr>
          <w:rFonts w:hint="eastAsia" w:ascii="宋体" w:hAnsi="宋体"/>
          <w:sz w:val="30"/>
          <w:szCs w:val="30"/>
        </w:rPr>
        <w:t>，并将结果送交校学位评定委员会办公室。</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7</w:t>
      </w:r>
      <w:r>
        <w:rPr>
          <w:rFonts w:hint="eastAsia" w:ascii="宋体" w:hAnsi="宋体"/>
          <w:color w:val="auto"/>
          <w:sz w:val="30"/>
          <w:szCs w:val="30"/>
        </w:rPr>
        <w:t>.</w:t>
      </w:r>
      <w:r>
        <w:rPr>
          <w:rFonts w:hint="eastAsia" w:ascii="宋体" w:hAnsi="宋体"/>
          <w:b/>
          <w:bCs/>
          <w:color w:val="0000FF"/>
          <w:sz w:val="30"/>
          <w:szCs w:val="30"/>
          <w:lang w:val="en-US" w:eastAsia="zh-CN"/>
        </w:rPr>
        <w:t>6月中旬</w:t>
      </w:r>
      <w:r>
        <w:rPr>
          <w:rFonts w:hint="eastAsia" w:ascii="宋体" w:hAnsi="宋体"/>
          <w:sz w:val="30"/>
          <w:szCs w:val="30"/>
        </w:rPr>
        <w:t>，校学位评定委员会召开全体会议，对通过学部审核的人员进行审定。</w:t>
      </w:r>
    </w:p>
    <w:p>
      <w:pPr>
        <w:snapToGrid w:val="0"/>
        <w:spacing w:line="360" w:lineRule="auto"/>
        <w:ind w:right="-49" w:firstLine="600" w:firstLineChars="200"/>
        <w:jc w:val="both"/>
        <w:rPr>
          <w:rFonts w:ascii="宋体" w:hAnsi="宋体"/>
          <w:sz w:val="30"/>
          <w:szCs w:val="30"/>
        </w:rPr>
      </w:pPr>
      <w:r>
        <w:rPr>
          <w:rFonts w:hint="eastAsia" w:ascii="宋体" w:hAnsi="宋体"/>
          <w:sz w:val="30"/>
          <w:szCs w:val="30"/>
        </w:rPr>
        <w:t>8.校学位评定委员会办公室公布博士生导师资格评定通过人员名单。</w:t>
      </w:r>
    </w:p>
    <w:bookmarkEnd w:id="2"/>
    <w:p>
      <w:pPr>
        <w:snapToGrid w:val="0"/>
        <w:spacing w:before="163" w:beforeLines="50" w:line="360" w:lineRule="auto"/>
        <w:ind w:right="-51" w:firstLine="602" w:firstLineChars="200"/>
        <w:jc w:val="both"/>
        <w:rPr>
          <w:rFonts w:ascii="宋体" w:hAnsi="宋体"/>
          <w:b/>
          <w:sz w:val="30"/>
          <w:szCs w:val="30"/>
        </w:rPr>
      </w:pPr>
      <w:r>
        <w:rPr>
          <w:rFonts w:hint="eastAsia" w:ascii="宋体" w:hAnsi="宋体"/>
          <w:b/>
          <w:sz w:val="30"/>
          <w:szCs w:val="30"/>
        </w:rPr>
        <w:t>三、其他说明</w:t>
      </w:r>
    </w:p>
    <w:p>
      <w:pPr>
        <w:snapToGrid w:val="0"/>
        <w:spacing w:line="360" w:lineRule="auto"/>
        <w:ind w:right="-49" w:firstLine="606" w:firstLineChars="202"/>
        <w:rPr>
          <w:rFonts w:ascii="宋体" w:hAnsi="宋体"/>
          <w:sz w:val="30"/>
          <w:szCs w:val="30"/>
        </w:rPr>
      </w:pPr>
      <w:r>
        <w:rPr>
          <w:rFonts w:ascii="宋体" w:hAnsi="宋体"/>
          <w:sz w:val="30"/>
          <w:szCs w:val="30"/>
        </w:rPr>
        <w:t>1</w:t>
      </w:r>
      <w:r>
        <w:rPr>
          <w:rFonts w:hint="eastAsia" w:ascii="宋体" w:hAnsi="宋体"/>
          <w:sz w:val="30"/>
          <w:szCs w:val="30"/>
        </w:rPr>
        <w:t>.申请人填报材料时涉及到的保密事宜请按有关部门要求脱密后填报，由涉密问题引起的后果由本人承担。</w:t>
      </w:r>
    </w:p>
    <w:p>
      <w:pPr>
        <w:snapToGrid w:val="0"/>
        <w:spacing w:line="360" w:lineRule="auto"/>
        <w:ind w:right="-49" w:firstLine="606" w:firstLineChars="202"/>
        <w:rPr>
          <w:rFonts w:ascii="宋体" w:hAnsi="宋体"/>
          <w:sz w:val="30"/>
          <w:szCs w:val="30"/>
        </w:rPr>
      </w:pPr>
      <w:r>
        <w:rPr>
          <w:rFonts w:ascii="宋体" w:hAnsi="宋体"/>
          <w:sz w:val="30"/>
          <w:szCs w:val="30"/>
        </w:rPr>
        <w:t>2</w:t>
      </w:r>
      <w:r>
        <w:rPr>
          <w:rFonts w:hint="eastAsia" w:ascii="宋体" w:hAnsi="宋体"/>
          <w:sz w:val="30"/>
          <w:szCs w:val="30"/>
        </w:rPr>
        <w:t>.“预聘助理教授”申请者要有相关学科硕士生指导经历。</w:t>
      </w:r>
    </w:p>
    <w:p>
      <w:pPr>
        <w:snapToGrid w:val="0"/>
        <w:spacing w:line="360" w:lineRule="auto"/>
        <w:ind w:right="-49" w:firstLine="606" w:firstLineChars="202"/>
        <w:rPr>
          <w:rFonts w:ascii="宋体" w:hAnsi="宋体"/>
          <w:sz w:val="30"/>
          <w:szCs w:val="30"/>
        </w:rPr>
      </w:pPr>
      <w:r>
        <w:rPr>
          <w:rFonts w:ascii="宋体" w:hAnsi="宋体"/>
          <w:sz w:val="30"/>
          <w:szCs w:val="30"/>
        </w:rPr>
        <w:t>3</w:t>
      </w:r>
      <w:r>
        <w:rPr>
          <w:rFonts w:hint="eastAsia" w:ascii="宋体" w:hAnsi="宋体"/>
          <w:sz w:val="30"/>
          <w:szCs w:val="30"/>
        </w:rPr>
        <w:t>．近五年指从</w:t>
      </w:r>
      <w:bookmarkStart w:id="3" w:name="_Hlk19891620"/>
      <w:r>
        <w:rPr>
          <w:rFonts w:hint="eastAsia" w:ascii="宋体" w:hAnsi="宋体"/>
          <w:sz w:val="30"/>
          <w:szCs w:val="30"/>
          <w:highlight w:val="none"/>
        </w:rPr>
        <w:t>201</w:t>
      </w:r>
      <w:r>
        <w:rPr>
          <w:rFonts w:hint="eastAsia" w:ascii="宋体" w:hAnsi="宋体"/>
          <w:sz w:val="30"/>
          <w:szCs w:val="30"/>
          <w:highlight w:val="none"/>
          <w:lang w:val="en-US" w:eastAsia="zh-CN"/>
        </w:rPr>
        <w:t>8</w:t>
      </w:r>
      <w:r>
        <w:rPr>
          <w:rFonts w:hint="eastAsia" w:ascii="宋体" w:hAnsi="宋体"/>
          <w:sz w:val="30"/>
          <w:szCs w:val="30"/>
          <w:highlight w:val="none"/>
        </w:rPr>
        <w:t>年</w:t>
      </w:r>
      <w:r>
        <w:rPr>
          <w:rFonts w:hint="eastAsia" w:ascii="宋体" w:hAnsi="宋体"/>
          <w:sz w:val="30"/>
          <w:szCs w:val="30"/>
          <w:highlight w:val="none"/>
          <w:lang w:val="en-US" w:eastAsia="zh-CN"/>
        </w:rPr>
        <w:t>11</w:t>
      </w:r>
      <w:r>
        <w:rPr>
          <w:rFonts w:hint="eastAsia" w:ascii="宋体" w:hAnsi="宋体"/>
          <w:sz w:val="30"/>
          <w:szCs w:val="30"/>
          <w:highlight w:val="none"/>
        </w:rPr>
        <w:t>月1日起至202</w:t>
      </w:r>
      <w:r>
        <w:rPr>
          <w:rFonts w:hint="eastAsia" w:ascii="宋体" w:hAnsi="宋体"/>
          <w:sz w:val="30"/>
          <w:szCs w:val="30"/>
          <w:highlight w:val="none"/>
          <w:lang w:val="en-US" w:eastAsia="zh-CN"/>
        </w:rPr>
        <w:t>4</w:t>
      </w:r>
      <w:r>
        <w:rPr>
          <w:rFonts w:hint="eastAsia" w:ascii="宋体" w:hAnsi="宋体"/>
          <w:sz w:val="30"/>
          <w:szCs w:val="30"/>
          <w:highlight w:val="none"/>
        </w:rPr>
        <w:t>年</w:t>
      </w:r>
      <w:r>
        <w:rPr>
          <w:rFonts w:hint="eastAsia" w:ascii="宋体" w:hAnsi="宋体"/>
          <w:sz w:val="30"/>
          <w:szCs w:val="30"/>
          <w:highlight w:val="none"/>
          <w:lang w:val="en-US" w:eastAsia="zh-CN"/>
        </w:rPr>
        <w:t>2</w:t>
      </w:r>
      <w:r>
        <w:rPr>
          <w:rFonts w:hint="eastAsia" w:ascii="宋体" w:hAnsi="宋体"/>
          <w:sz w:val="30"/>
          <w:szCs w:val="30"/>
          <w:highlight w:val="none"/>
        </w:rPr>
        <w:t>月</w:t>
      </w:r>
      <w:r>
        <w:rPr>
          <w:rFonts w:hint="eastAsia" w:ascii="宋体" w:hAnsi="宋体"/>
          <w:sz w:val="30"/>
          <w:szCs w:val="30"/>
          <w:highlight w:val="none"/>
          <w:lang w:val="en-US" w:eastAsia="zh-CN"/>
        </w:rPr>
        <w:t>29</w:t>
      </w:r>
      <w:r>
        <w:rPr>
          <w:rFonts w:hint="eastAsia" w:ascii="宋体" w:hAnsi="宋体"/>
          <w:sz w:val="30"/>
          <w:szCs w:val="30"/>
          <w:highlight w:val="none"/>
        </w:rPr>
        <w:t>日</w:t>
      </w:r>
      <w:r>
        <w:rPr>
          <w:rFonts w:hint="eastAsia" w:ascii="宋体" w:hAnsi="宋体"/>
          <w:sz w:val="30"/>
          <w:szCs w:val="30"/>
        </w:rPr>
        <w:t>止</w:t>
      </w:r>
      <w:bookmarkEnd w:id="3"/>
      <w:r>
        <w:rPr>
          <w:rFonts w:hint="eastAsia" w:ascii="宋体" w:hAnsi="宋体"/>
          <w:sz w:val="30"/>
          <w:szCs w:val="30"/>
        </w:rPr>
        <w:t>。</w:t>
      </w:r>
    </w:p>
    <w:p>
      <w:pPr>
        <w:snapToGrid w:val="0"/>
        <w:spacing w:line="360" w:lineRule="auto"/>
        <w:ind w:right="-49" w:firstLine="606" w:firstLineChars="202"/>
        <w:rPr>
          <w:rFonts w:ascii="宋体" w:hAnsi="宋体"/>
          <w:sz w:val="30"/>
          <w:szCs w:val="30"/>
        </w:rPr>
      </w:pPr>
      <w:r>
        <w:rPr>
          <w:rFonts w:ascii="宋体" w:hAnsi="宋体"/>
          <w:sz w:val="30"/>
          <w:szCs w:val="30"/>
        </w:rPr>
        <w:t>4</w:t>
      </w:r>
      <w:r>
        <w:rPr>
          <w:rFonts w:hint="eastAsia" w:ascii="宋体" w:hAnsi="宋体"/>
          <w:sz w:val="30"/>
          <w:szCs w:val="30"/>
        </w:rPr>
        <w:t>.科技奖以《北京理工大学科技成果奖励办法（修订）》（北理工发[201</w:t>
      </w:r>
      <w:r>
        <w:rPr>
          <w:rFonts w:ascii="宋体" w:hAnsi="宋体"/>
          <w:sz w:val="30"/>
          <w:szCs w:val="30"/>
        </w:rPr>
        <w:t>8]</w:t>
      </w:r>
      <w:r>
        <w:rPr>
          <w:rFonts w:hint="eastAsia" w:ascii="宋体" w:hAnsi="宋体"/>
          <w:sz w:val="30"/>
          <w:szCs w:val="30"/>
        </w:rPr>
        <w:t>1</w:t>
      </w:r>
      <w:r>
        <w:rPr>
          <w:rFonts w:ascii="宋体" w:hAnsi="宋体"/>
          <w:sz w:val="30"/>
          <w:szCs w:val="30"/>
        </w:rPr>
        <w:t>4</w:t>
      </w:r>
      <w:r>
        <w:rPr>
          <w:rFonts w:hint="eastAsia" w:ascii="宋体" w:hAnsi="宋体"/>
          <w:sz w:val="30"/>
          <w:szCs w:val="30"/>
        </w:rPr>
        <w:t>号）（附件8）中说明为准；导师以研究生院研究生教育管理系统中为准。</w:t>
      </w:r>
    </w:p>
    <w:p>
      <w:pPr>
        <w:snapToGrid w:val="0"/>
        <w:spacing w:line="360" w:lineRule="auto"/>
        <w:ind w:right="-49" w:firstLine="606" w:firstLineChars="202"/>
        <w:rPr>
          <w:rFonts w:hint="eastAsia" w:ascii="宋体" w:hAnsi="宋体" w:eastAsia="宋体"/>
          <w:sz w:val="30"/>
          <w:szCs w:val="30"/>
          <w:lang w:eastAsia="zh-CN"/>
        </w:rPr>
      </w:pPr>
      <w:r>
        <w:rPr>
          <w:rFonts w:ascii="宋体" w:hAnsi="宋体"/>
          <w:sz w:val="30"/>
          <w:szCs w:val="30"/>
        </w:rPr>
        <w:t>5</w:t>
      </w:r>
      <w:r>
        <w:rPr>
          <w:rFonts w:hint="eastAsia" w:ascii="宋体" w:hAnsi="宋体"/>
          <w:sz w:val="30"/>
          <w:szCs w:val="30"/>
        </w:rPr>
        <w:t>.支撑材料要求：科研</w:t>
      </w:r>
      <w:r>
        <w:rPr>
          <w:rFonts w:ascii="宋体" w:hAnsi="宋体"/>
          <w:sz w:val="30"/>
          <w:szCs w:val="30"/>
        </w:rPr>
        <w:t>经费</w:t>
      </w:r>
      <w:r>
        <w:rPr>
          <w:rFonts w:hint="eastAsia" w:ascii="宋体" w:hAnsi="宋体"/>
          <w:sz w:val="30"/>
          <w:szCs w:val="30"/>
        </w:rPr>
        <w:t>应</w:t>
      </w:r>
      <w:r>
        <w:rPr>
          <w:rFonts w:ascii="宋体" w:hAnsi="宋体"/>
          <w:sz w:val="30"/>
          <w:szCs w:val="30"/>
        </w:rPr>
        <w:t>提供加盖学院公章的证明</w:t>
      </w:r>
      <w:r>
        <w:rPr>
          <w:rFonts w:hint="eastAsia" w:ascii="宋体" w:hAnsi="宋体"/>
          <w:sz w:val="30"/>
          <w:szCs w:val="30"/>
        </w:rPr>
        <w:t>，</w:t>
      </w:r>
      <w:r>
        <w:rPr>
          <w:rFonts w:asciiTheme="minorEastAsia" w:hAnsiTheme="minorEastAsia" w:eastAsiaTheme="minorEastAsia"/>
          <w:sz w:val="30"/>
          <w:szCs w:val="30"/>
        </w:rPr>
        <w:t>国家自然科学基金或国家社会科学基金项目</w:t>
      </w:r>
      <w:r>
        <w:rPr>
          <w:rFonts w:hint="eastAsia" w:asciiTheme="minorEastAsia" w:hAnsiTheme="minorEastAsia" w:eastAsiaTheme="minorEastAsia"/>
          <w:sz w:val="30"/>
          <w:szCs w:val="30"/>
        </w:rPr>
        <w:t>应提供</w:t>
      </w:r>
      <w:r>
        <w:rPr>
          <w:rFonts w:asciiTheme="minorEastAsia" w:hAnsiTheme="minorEastAsia" w:eastAsiaTheme="minorEastAsia"/>
          <w:sz w:val="30"/>
          <w:szCs w:val="30"/>
        </w:rPr>
        <w:t>获批证明材料</w:t>
      </w:r>
      <w:r>
        <w:rPr>
          <w:rFonts w:ascii="宋体" w:hAnsi="宋体"/>
          <w:sz w:val="30"/>
          <w:szCs w:val="30"/>
        </w:rPr>
        <w:t>；</w:t>
      </w:r>
      <w:r>
        <w:rPr>
          <w:rFonts w:hint="eastAsia" w:ascii="宋体" w:hAnsi="宋体"/>
          <w:sz w:val="30"/>
          <w:szCs w:val="30"/>
        </w:rPr>
        <w:t>教材/专著应提供封面、版权页；教学/科技获奖应提供获奖证书复印件；学术论文应提供期刊封面、目录所在页、论文首页的复印件以及我校图书馆开具的检索证明原件；授权发明专利需提供专利授权证书复印件、专利转化合同复印件</w:t>
      </w:r>
      <w:r>
        <w:rPr>
          <w:rFonts w:hint="eastAsia" w:ascii="宋体" w:hAnsi="宋体"/>
          <w:sz w:val="30"/>
          <w:szCs w:val="30"/>
          <w:lang w:eastAsia="zh-CN"/>
        </w:rPr>
        <w:t>；兼职人员需提供学校聘任证明。</w:t>
      </w:r>
    </w:p>
    <w:p>
      <w:pPr>
        <w:snapToGrid w:val="0"/>
        <w:spacing w:line="360" w:lineRule="auto"/>
        <w:ind w:right="-49" w:firstLine="600" w:firstLineChars="200"/>
        <w:jc w:val="both"/>
        <w:rPr>
          <w:rFonts w:ascii="宋体" w:hAnsi="宋体"/>
          <w:color w:val="FF0000"/>
          <w:sz w:val="30"/>
          <w:szCs w:val="30"/>
        </w:rPr>
      </w:pPr>
      <w:r>
        <w:rPr>
          <w:rFonts w:ascii="宋体" w:hAnsi="宋体"/>
          <w:sz w:val="30"/>
          <w:szCs w:val="30"/>
        </w:rPr>
        <w:t>6</w:t>
      </w:r>
      <w:r>
        <w:rPr>
          <w:rFonts w:hint="eastAsia" w:ascii="宋体" w:hAnsi="宋体"/>
          <w:sz w:val="30"/>
          <w:szCs w:val="30"/>
        </w:rPr>
        <w:t>.本次新获得博士生导师资格人员，将参加研究生院后续组织的研究生导师培训，考核通过后才能上岗招生。</w:t>
      </w:r>
    </w:p>
    <w:p>
      <w:pPr>
        <w:snapToGrid w:val="0"/>
        <w:spacing w:line="360" w:lineRule="auto"/>
        <w:ind w:right="-49" w:firstLine="606" w:firstLineChars="202"/>
        <w:rPr>
          <w:rFonts w:ascii="宋体" w:hAnsi="宋体"/>
          <w:sz w:val="30"/>
          <w:szCs w:val="30"/>
        </w:rPr>
      </w:pPr>
      <w:r>
        <w:rPr>
          <w:rFonts w:ascii="宋体" w:hAnsi="宋体"/>
          <w:sz w:val="30"/>
          <w:szCs w:val="30"/>
        </w:rPr>
        <w:t>7</w:t>
      </w:r>
      <w:r>
        <w:rPr>
          <w:rFonts w:hint="eastAsia" w:ascii="宋体" w:hAnsi="宋体"/>
          <w:sz w:val="30"/>
          <w:szCs w:val="30"/>
        </w:rPr>
        <w:t>．</w:t>
      </w:r>
      <w:bookmarkStart w:id="4" w:name="_Hlk22216153"/>
      <w:r>
        <w:rPr>
          <w:rFonts w:hint="eastAsia" w:ascii="宋体" w:hAnsi="宋体"/>
          <w:sz w:val="30"/>
          <w:szCs w:val="30"/>
        </w:rPr>
        <w:t>学位与</w:t>
      </w:r>
      <w:r>
        <w:rPr>
          <w:rFonts w:ascii="宋体" w:hAnsi="宋体"/>
          <w:sz w:val="30"/>
          <w:szCs w:val="30"/>
        </w:rPr>
        <w:t>学部办公室</w:t>
      </w:r>
      <w:r>
        <w:rPr>
          <w:rFonts w:hint="eastAsia" w:ascii="宋体" w:hAnsi="宋体"/>
          <w:sz w:val="30"/>
          <w:szCs w:val="30"/>
        </w:rPr>
        <w:t>负责咨询</w:t>
      </w:r>
      <w:r>
        <w:rPr>
          <w:rFonts w:ascii="宋体" w:hAnsi="宋体"/>
          <w:sz w:val="30"/>
          <w:szCs w:val="30"/>
        </w:rPr>
        <w:t>相关问题</w:t>
      </w:r>
      <w:r>
        <w:rPr>
          <w:rFonts w:hint="eastAsia" w:ascii="宋体" w:hAnsi="宋体"/>
          <w:sz w:val="30"/>
          <w:szCs w:val="30"/>
        </w:rPr>
        <w:t>，联系</w:t>
      </w:r>
      <w:r>
        <w:rPr>
          <w:rFonts w:ascii="宋体" w:hAnsi="宋体"/>
          <w:sz w:val="30"/>
          <w:szCs w:val="30"/>
        </w:rPr>
        <w:t>方式如下</w:t>
      </w:r>
      <w:r>
        <w:rPr>
          <w:rFonts w:hint="eastAsia" w:ascii="宋体" w:hAnsi="宋体"/>
          <w:sz w:val="30"/>
          <w:szCs w:val="30"/>
        </w:rPr>
        <w:t>：</w:t>
      </w:r>
      <w:bookmarkEnd w:id="4"/>
    </w:p>
    <w:p>
      <w:pPr>
        <w:snapToGrid w:val="0"/>
        <w:spacing w:line="360" w:lineRule="auto"/>
        <w:ind w:firstLine="606" w:firstLineChars="202"/>
        <w:rPr>
          <w:rFonts w:ascii="宋体" w:hAnsi="宋体"/>
          <w:sz w:val="30"/>
          <w:szCs w:val="30"/>
        </w:rPr>
      </w:pPr>
      <w:bookmarkStart w:id="5" w:name="_Hlk19891643"/>
      <w:r>
        <w:rPr>
          <w:rFonts w:hint="eastAsia" w:ascii="宋体" w:hAnsi="宋体"/>
          <w:sz w:val="30"/>
          <w:szCs w:val="30"/>
        </w:rPr>
        <w:t>机械与运载分会：赵宁，d</w:t>
      </w:r>
      <w:r>
        <w:rPr>
          <w:rFonts w:ascii="宋体" w:hAnsi="宋体"/>
          <w:sz w:val="30"/>
          <w:szCs w:val="30"/>
        </w:rPr>
        <w:t>anielle</w:t>
      </w:r>
      <w:r>
        <w:rPr>
          <w:rFonts w:hint="eastAsia" w:ascii="宋体" w:hAnsi="宋体"/>
          <w:sz w:val="30"/>
          <w:szCs w:val="30"/>
        </w:rPr>
        <w:t>@bit.edu.cn, 8580；</w:t>
      </w:r>
    </w:p>
    <w:p>
      <w:pPr>
        <w:snapToGrid w:val="0"/>
        <w:spacing w:line="360" w:lineRule="auto"/>
        <w:ind w:firstLine="606" w:firstLineChars="202"/>
        <w:rPr>
          <w:rFonts w:ascii="宋体" w:hAnsi="宋体"/>
          <w:sz w:val="30"/>
          <w:szCs w:val="30"/>
        </w:rPr>
      </w:pPr>
      <w:r>
        <w:rPr>
          <w:rFonts w:hint="eastAsia" w:ascii="宋体" w:hAnsi="宋体"/>
          <w:sz w:val="30"/>
          <w:szCs w:val="30"/>
        </w:rPr>
        <w:t>信息与电子分会：王鹏，wpbit0804@bit.edu.cn，1644；</w:t>
      </w:r>
    </w:p>
    <w:p>
      <w:pPr>
        <w:snapToGrid w:val="0"/>
        <w:spacing w:line="360" w:lineRule="auto"/>
        <w:ind w:firstLine="606" w:firstLineChars="202"/>
        <w:rPr>
          <w:rFonts w:ascii="宋体" w:hAnsi="宋体"/>
          <w:sz w:val="30"/>
          <w:szCs w:val="30"/>
        </w:rPr>
      </w:pPr>
      <w:r>
        <w:rPr>
          <w:rFonts w:hint="eastAsia" w:ascii="宋体" w:hAnsi="宋体"/>
          <w:sz w:val="30"/>
          <w:szCs w:val="30"/>
        </w:rPr>
        <w:t>理学与材料分会：杨正光，yangzg@bit.edu.cn，1990；</w:t>
      </w:r>
    </w:p>
    <w:p>
      <w:pPr>
        <w:snapToGrid w:val="0"/>
        <w:spacing w:line="360" w:lineRule="auto"/>
        <w:ind w:right="-49" w:firstLine="600" w:firstLineChars="200"/>
        <w:rPr>
          <w:rFonts w:hint="eastAsia" w:ascii="宋体" w:hAnsi="宋体"/>
          <w:sz w:val="30"/>
          <w:szCs w:val="30"/>
          <w:lang w:eastAsia="zh-CN"/>
        </w:rPr>
      </w:pPr>
      <w:r>
        <w:rPr>
          <w:rFonts w:hint="eastAsia" w:ascii="宋体" w:hAnsi="宋体"/>
          <w:sz w:val="30"/>
          <w:szCs w:val="30"/>
        </w:rPr>
        <w:t>人文与社科分会：曹珊珊，</w:t>
      </w:r>
      <w:r>
        <w:rPr>
          <w:rFonts w:ascii="宋体" w:hAnsi="宋体"/>
          <w:sz w:val="30"/>
          <w:szCs w:val="30"/>
        </w:rPr>
        <w:t>caoss@bit.edu.cn</w:t>
      </w:r>
      <w:r>
        <w:rPr>
          <w:rFonts w:hint="eastAsia" w:ascii="宋体" w:hAnsi="宋体"/>
          <w:sz w:val="30"/>
          <w:szCs w:val="30"/>
        </w:rPr>
        <w:t>, 8522</w:t>
      </w:r>
      <w:r>
        <w:rPr>
          <w:rFonts w:hint="eastAsia" w:ascii="宋体" w:hAnsi="宋体"/>
          <w:sz w:val="30"/>
          <w:szCs w:val="30"/>
          <w:lang w:eastAsia="zh-CN"/>
        </w:rPr>
        <w:t>；</w:t>
      </w:r>
    </w:p>
    <w:p>
      <w:pPr>
        <w:snapToGrid w:val="0"/>
        <w:spacing w:line="360" w:lineRule="auto"/>
        <w:ind w:right="-49" w:firstLine="600" w:firstLineChars="200"/>
        <w:rPr>
          <w:rFonts w:hint="default" w:ascii="宋体" w:hAnsi="宋体"/>
          <w:sz w:val="30"/>
          <w:szCs w:val="30"/>
          <w:lang w:val="en-US" w:eastAsia="zh-CN"/>
        </w:rPr>
      </w:pPr>
      <w:r>
        <w:rPr>
          <w:rFonts w:hint="eastAsia" w:ascii="宋体" w:hAnsi="宋体"/>
          <w:sz w:val="30"/>
          <w:szCs w:val="30"/>
          <w:lang w:val="en-US" w:eastAsia="zh-CN"/>
        </w:rPr>
        <w:t>交叉学科分会：</w:t>
      </w:r>
      <w:r>
        <w:rPr>
          <w:rFonts w:hint="eastAsia" w:ascii="宋体" w:hAnsi="宋体"/>
          <w:sz w:val="30"/>
          <w:szCs w:val="30"/>
          <w:lang w:val="en-US" w:eastAsia="zh-CN"/>
        </w:rPr>
        <w:fldChar w:fldCharType="begin"/>
      </w:r>
      <w:r>
        <w:rPr>
          <w:rFonts w:hint="eastAsia" w:ascii="宋体" w:hAnsi="宋体"/>
          <w:sz w:val="30"/>
          <w:szCs w:val="30"/>
          <w:lang w:val="en-US" w:eastAsia="zh-CN"/>
        </w:rPr>
        <w:instrText xml:space="preserve"> HYPERLINK "mailto:崔丹，cuidan@bit.edu.cn," </w:instrText>
      </w:r>
      <w:r>
        <w:rPr>
          <w:rFonts w:hint="eastAsia" w:ascii="宋体" w:hAnsi="宋体"/>
          <w:sz w:val="30"/>
          <w:szCs w:val="30"/>
          <w:lang w:val="en-US" w:eastAsia="zh-CN"/>
        </w:rPr>
        <w:fldChar w:fldCharType="separate"/>
      </w:r>
      <w:r>
        <w:rPr>
          <w:rFonts w:hint="eastAsia" w:ascii="宋体" w:hAnsi="宋体"/>
          <w:sz w:val="30"/>
          <w:szCs w:val="30"/>
          <w:lang w:val="en-US" w:eastAsia="zh-CN"/>
        </w:rPr>
        <w:t>崔丹，cuidan@bit.edu.cn,</w:t>
      </w:r>
      <w:r>
        <w:rPr>
          <w:rFonts w:hint="eastAsia" w:ascii="宋体" w:hAnsi="宋体"/>
          <w:sz w:val="30"/>
          <w:szCs w:val="30"/>
          <w:lang w:val="en-US" w:eastAsia="zh-CN"/>
        </w:rPr>
        <w:fldChar w:fldCharType="end"/>
      </w:r>
      <w:r>
        <w:rPr>
          <w:rFonts w:hint="eastAsia" w:ascii="宋体" w:hAnsi="宋体"/>
          <w:sz w:val="30"/>
          <w:szCs w:val="30"/>
          <w:lang w:val="en-US" w:eastAsia="zh-CN"/>
        </w:rPr>
        <w:t xml:space="preserve"> 4737；</w:t>
      </w:r>
    </w:p>
    <w:p>
      <w:pPr>
        <w:snapToGrid w:val="0"/>
        <w:spacing w:line="360" w:lineRule="auto"/>
        <w:ind w:right="-49" w:firstLine="600" w:firstLineChars="200"/>
        <w:rPr>
          <w:rFonts w:ascii="宋体" w:hAnsi="宋体"/>
          <w:sz w:val="30"/>
          <w:szCs w:val="30"/>
        </w:rPr>
      </w:pPr>
      <w:r>
        <w:rPr>
          <w:rFonts w:hint="eastAsia" w:ascii="宋体" w:hAnsi="宋体"/>
          <w:sz w:val="30"/>
          <w:szCs w:val="30"/>
        </w:rPr>
        <w:t>校学位办公室：杨婷婷，yangtt@bit.edu.cn, 3873。</w:t>
      </w:r>
    </w:p>
    <w:bookmarkEnd w:id="5"/>
    <w:p>
      <w:pPr>
        <w:snapToGrid w:val="0"/>
        <w:spacing w:before="326" w:beforeLines="100" w:line="360" w:lineRule="auto"/>
        <w:ind w:left="1134" w:right="-51" w:hanging="1134" w:hangingChars="378"/>
        <w:rPr>
          <w:rFonts w:ascii="宋体" w:hAnsi="宋体"/>
          <w:sz w:val="30"/>
          <w:szCs w:val="30"/>
        </w:rPr>
      </w:pPr>
      <w:r>
        <w:rPr>
          <w:rFonts w:hint="eastAsia" w:ascii="宋体" w:hAnsi="宋体"/>
          <w:sz w:val="30"/>
          <w:szCs w:val="30"/>
        </w:rPr>
        <w:t>附件:1</w:t>
      </w:r>
      <w:r>
        <w:rPr>
          <w:rFonts w:ascii="宋体" w:hAnsi="宋体"/>
          <w:sz w:val="30"/>
          <w:szCs w:val="30"/>
        </w:rPr>
        <w:t xml:space="preserve">. </w:t>
      </w:r>
      <w:r>
        <w:rPr>
          <w:rFonts w:hint="eastAsia" w:ascii="宋体" w:hAnsi="宋体"/>
          <w:sz w:val="30"/>
          <w:szCs w:val="30"/>
        </w:rPr>
        <w:t>北京理工大学博士生导师资格评定工作实施办法</w:t>
      </w:r>
      <w:r>
        <w:rPr>
          <w:rFonts w:hint="eastAsia" w:asciiTheme="minorEastAsia" w:hAnsiTheme="minorEastAsia" w:eastAsiaTheme="minorEastAsia"/>
          <w:sz w:val="30"/>
          <w:szCs w:val="30"/>
        </w:rPr>
        <w:t>（校学位[2021]3号）</w:t>
      </w:r>
    </w:p>
    <w:p>
      <w:pPr>
        <w:snapToGrid w:val="0"/>
        <w:spacing w:line="360" w:lineRule="auto"/>
        <w:ind w:right="-49" w:firstLine="708" w:firstLineChars="236"/>
        <w:rPr>
          <w:rFonts w:ascii="宋体" w:hAnsi="宋体"/>
          <w:sz w:val="30"/>
          <w:szCs w:val="30"/>
        </w:rPr>
      </w:pPr>
      <w:r>
        <w:rPr>
          <w:rFonts w:ascii="宋体" w:hAnsi="宋体"/>
          <w:sz w:val="30"/>
          <w:szCs w:val="30"/>
        </w:rPr>
        <w:t xml:space="preserve">2. </w:t>
      </w:r>
      <w:r>
        <w:rPr>
          <w:rFonts w:hint="eastAsia" w:ascii="宋体" w:hAnsi="宋体"/>
          <w:sz w:val="30"/>
          <w:szCs w:val="30"/>
        </w:rPr>
        <w:t>北京理工大学博士学位授权点一览表</w:t>
      </w:r>
    </w:p>
    <w:p>
      <w:pPr>
        <w:snapToGrid w:val="0"/>
        <w:spacing w:line="360" w:lineRule="auto"/>
        <w:ind w:right="-49" w:firstLine="708" w:firstLineChars="236"/>
        <w:rPr>
          <w:rFonts w:ascii="宋体" w:hAnsi="宋体"/>
          <w:sz w:val="30"/>
          <w:szCs w:val="30"/>
        </w:rPr>
      </w:pPr>
      <w:r>
        <w:rPr>
          <w:rFonts w:ascii="宋体" w:hAnsi="宋体"/>
          <w:sz w:val="30"/>
          <w:szCs w:val="30"/>
        </w:rPr>
        <w:t xml:space="preserve">3. </w:t>
      </w:r>
      <w:r>
        <w:rPr>
          <w:rFonts w:hint="eastAsia" w:ascii="宋体" w:hAnsi="宋体"/>
          <w:sz w:val="30"/>
          <w:szCs w:val="30"/>
        </w:rPr>
        <w:t>北京理工大学博士生导师资格评定审批表</w:t>
      </w:r>
    </w:p>
    <w:p>
      <w:pPr>
        <w:snapToGrid w:val="0"/>
        <w:spacing w:line="360" w:lineRule="auto"/>
        <w:ind w:right="-49" w:firstLine="708" w:firstLineChars="236"/>
        <w:rPr>
          <w:rFonts w:ascii="宋体" w:hAnsi="宋体"/>
          <w:sz w:val="30"/>
          <w:szCs w:val="30"/>
        </w:rPr>
      </w:pPr>
      <w:r>
        <w:rPr>
          <w:rFonts w:ascii="宋体" w:hAnsi="宋体"/>
          <w:sz w:val="30"/>
          <w:szCs w:val="30"/>
        </w:rPr>
        <w:t xml:space="preserve">4. </w:t>
      </w:r>
      <w:r>
        <w:rPr>
          <w:rFonts w:hint="eastAsia" w:ascii="宋体" w:hAnsi="宋体"/>
          <w:sz w:val="30"/>
          <w:szCs w:val="30"/>
        </w:rPr>
        <w:t>北京理工大学博士生导师新增第二学科资格评定审批表</w:t>
      </w:r>
    </w:p>
    <w:p>
      <w:pPr>
        <w:snapToGrid w:val="0"/>
        <w:spacing w:line="360" w:lineRule="auto"/>
        <w:ind w:right="-49" w:firstLine="708" w:firstLineChars="236"/>
        <w:rPr>
          <w:rFonts w:ascii="宋体" w:hAnsi="宋体"/>
          <w:sz w:val="30"/>
          <w:szCs w:val="30"/>
        </w:rPr>
      </w:pPr>
      <w:r>
        <w:rPr>
          <w:rFonts w:ascii="宋体" w:hAnsi="宋体"/>
          <w:sz w:val="30"/>
          <w:szCs w:val="30"/>
        </w:rPr>
        <w:t xml:space="preserve">5. </w:t>
      </w:r>
      <w:r>
        <w:rPr>
          <w:rFonts w:hint="eastAsia" w:ascii="宋体" w:hAnsi="宋体"/>
          <w:sz w:val="30"/>
          <w:szCs w:val="30"/>
        </w:rPr>
        <w:t>北京理工大学博士生导师调整学科资格评定审批表</w:t>
      </w:r>
    </w:p>
    <w:p>
      <w:pPr>
        <w:snapToGrid w:val="0"/>
        <w:spacing w:line="360" w:lineRule="auto"/>
        <w:ind w:right="-49" w:firstLine="708" w:firstLineChars="236"/>
        <w:rPr>
          <w:rFonts w:ascii="宋体" w:hAnsi="宋体"/>
          <w:sz w:val="30"/>
          <w:szCs w:val="30"/>
        </w:rPr>
      </w:pPr>
      <w:r>
        <w:rPr>
          <w:rFonts w:ascii="宋体" w:hAnsi="宋体"/>
          <w:sz w:val="30"/>
          <w:szCs w:val="30"/>
        </w:rPr>
        <w:t xml:space="preserve">6. </w:t>
      </w:r>
      <w:r>
        <w:rPr>
          <w:rFonts w:hint="eastAsia" w:ascii="宋体" w:hAnsi="宋体"/>
          <w:sz w:val="30"/>
          <w:szCs w:val="30"/>
        </w:rPr>
        <w:t>北京理工大学博士生导师资格评定支撑材料模版</w:t>
      </w:r>
    </w:p>
    <w:p>
      <w:pPr>
        <w:snapToGrid w:val="0"/>
        <w:spacing w:line="360" w:lineRule="auto"/>
        <w:ind w:right="-49" w:firstLine="708" w:firstLineChars="236"/>
        <w:rPr>
          <w:rFonts w:ascii="宋体" w:hAnsi="宋体"/>
          <w:sz w:val="30"/>
          <w:szCs w:val="30"/>
        </w:rPr>
      </w:pPr>
      <w:r>
        <w:rPr>
          <w:rFonts w:hint="eastAsia" w:ascii="宋体" w:hAnsi="宋体"/>
          <w:sz w:val="30"/>
          <w:szCs w:val="30"/>
        </w:rPr>
        <w:t>7</w:t>
      </w:r>
      <w:r>
        <w:rPr>
          <w:rFonts w:ascii="宋体" w:hAnsi="宋体"/>
          <w:sz w:val="30"/>
          <w:szCs w:val="30"/>
        </w:rPr>
        <w:t xml:space="preserve">. </w:t>
      </w:r>
      <w:r>
        <w:rPr>
          <w:rFonts w:hint="eastAsia" w:ascii="宋体" w:hAnsi="宋体"/>
          <w:sz w:val="30"/>
          <w:szCs w:val="30"/>
        </w:rPr>
        <w:t>北京理工大学博士生导师资格审核汇总表</w:t>
      </w:r>
    </w:p>
    <w:p>
      <w:pPr>
        <w:snapToGrid w:val="0"/>
        <w:spacing w:line="360" w:lineRule="auto"/>
        <w:ind w:right="-49" w:firstLine="708" w:firstLineChars="236"/>
        <w:rPr>
          <w:rFonts w:ascii="宋体" w:hAnsi="宋体"/>
          <w:sz w:val="30"/>
          <w:szCs w:val="30"/>
        </w:rPr>
      </w:pPr>
      <w:r>
        <w:rPr>
          <w:rFonts w:hint="eastAsia" w:ascii="宋体" w:hAnsi="宋体"/>
          <w:sz w:val="30"/>
          <w:szCs w:val="30"/>
        </w:rPr>
        <w:t>8</w:t>
      </w:r>
      <w:r>
        <w:rPr>
          <w:rFonts w:ascii="宋体" w:hAnsi="宋体"/>
          <w:sz w:val="30"/>
          <w:szCs w:val="30"/>
        </w:rPr>
        <w:t xml:space="preserve">. </w:t>
      </w:r>
      <w:bookmarkStart w:id="6" w:name="_Hlk22216312"/>
      <w:r>
        <w:rPr>
          <w:rFonts w:hint="eastAsia" w:ascii="宋体" w:hAnsi="宋体"/>
          <w:sz w:val="30"/>
          <w:szCs w:val="30"/>
        </w:rPr>
        <w:t>北京理工大学科技成果奖励办法（修订）</w:t>
      </w:r>
      <w:bookmarkEnd w:id="6"/>
    </w:p>
    <w:p>
      <w:pPr>
        <w:snapToGrid w:val="0"/>
        <w:spacing w:before="163" w:beforeLines="50" w:line="360" w:lineRule="auto"/>
        <w:ind w:right="-51" w:firstLine="708" w:firstLineChars="236"/>
        <w:jc w:val="right"/>
        <w:rPr>
          <w:rFonts w:ascii="宋体" w:hAnsi="宋体"/>
          <w:sz w:val="30"/>
          <w:szCs w:val="30"/>
        </w:rPr>
      </w:pPr>
      <w:r>
        <w:rPr>
          <w:rFonts w:hint="eastAsia" w:ascii="宋体" w:hAnsi="宋体"/>
          <w:sz w:val="30"/>
          <w:szCs w:val="30"/>
        </w:rPr>
        <w:t xml:space="preserve">    研究生院</w:t>
      </w:r>
    </w:p>
    <w:p>
      <w:pPr>
        <w:pStyle w:val="5"/>
        <w:snapToGrid w:val="0"/>
        <w:spacing w:line="360" w:lineRule="auto"/>
        <w:ind w:left="98" w:leftChars="41" w:right="-49"/>
        <w:jc w:val="right"/>
        <w:rPr>
          <w:rFonts w:ascii="宋体" w:hAnsi="宋体"/>
          <w:sz w:val="30"/>
          <w:szCs w:val="30"/>
        </w:rPr>
      </w:pPr>
      <w:r>
        <w:rPr>
          <w:rFonts w:hint="eastAsia" w:ascii="宋体" w:hAnsi="宋体"/>
          <w:sz w:val="30"/>
          <w:szCs w:val="30"/>
        </w:rPr>
        <w:t>202</w:t>
      </w:r>
      <w:r>
        <w:rPr>
          <w:rFonts w:hint="eastAsia" w:ascii="宋体" w:hAnsi="宋体"/>
          <w:sz w:val="30"/>
          <w:szCs w:val="30"/>
          <w:lang w:val="en-US" w:eastAsia="zh-CN"/>
        </w:rPr>
        <w:t>4</w:t>
      </w:r>
      <w:r>
        <w:rPr>
          <w:rFonts w:hint="eastAsia" w:ascii="宋体" w:hAnsi="宋体"/>
          <w:sz w:val="30"/>
          <w:szCs w:val="30"/>
        </w:rPr>
        <w:t>年</w:t>
      </w:r>
      <w:r>
        <w:rPr>
          <w:rFonts w:hint="eastAsia" w:ascii="宋体" w:hAnsi="宋体"/>
          <w:sz w:val="30"/>
          <w:szCs w:val="30"/>
          <w:lang w:val="en-US" w:eastAsia="zh-CN"/>
        </w:rPr>
        <w:t>3</w:t>
      </w:r>
      <w:r>
        <w:rPr>
          <w:rFonts w:hint="eastAsia" w:ascii="宋体" w:hAnsi="宋体"/>
          <w:sz w:val="30"/>
          <w:szCs w:val="30"/>
        </w:rPr>
        <w:t>月</w:t>
      </w:r>
      <w:r>
        <w:rPr>
          <w:rFonts w:hint="eastAsia" w:ascii="宋体" w:hAnsi="宋体"/>
          <w:sz w:val="30"/>
          <w:szCs w:val="30"/>
          <w:lang w:val="en-US" w:eastAsia="zh-CN"/>
        </w:rPr>
        <w:t>15</w:t>
      </w:r>
      <w:r>
        <w:rPr>
          <w:rFonts w:hint="eastAsia" w:ascii="宋体" w:hAnsi="宋体"/>
          <w:sz w:val="30"/>
          <w:szCs w:val="30"/>
        </w:rPr>
        <w:t>日</w:t>
      </w:r>
    </w:p>
    <w:sectPr>
      <w:footerReference r:id="rId5" w:type="default"/>
      <w:pgSz w:w="11906" w:h="16838"/>
      <w:pgMar w:top="1440" w:right="1797" w:bottom="1440" w:left="1797"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0000000000000000000"/>
    <w:charset w:val="86"/>
    <w:family w:val="script"/>
    <w:pitch w:val="default"/>
    <w:sig w:usb0="00000000" w:usb1="00000000" w:usb2="00000010" w:usb3="00000000" w:csb0="00040000" w:csb1="00000000"/>
  </w:font>
  <w:font w:name="方正小标宋简体">
    <w:altName w:val="Arial Unicode MS"/>
    <w:panose1 w:val="02000000000000000000"/>
    <w:charset w:val="86"/>
    <w:family w:val="script"/>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211"/>
    </w:sdtPr>
    <w:sdtContent>
      <w:p>
        <w:pPr>
          <w:pStyle w:val="7"/>
          <w:jc w:val="center"/>
        </w:pPr>
        <w:r>
          <w:fldChar w:fldCharType="begin"/>
        </w:r>
        <w:r>
          <w:instrText xml:space="preserve">PAGE   \* MERGEFORMAT</w:instrText>
        </w:r>
        <w:r>
          <w:fldChar w:fldCharType="separate"/>
        </w:r>
        <w:r>
          <w:rPr>
            <w:lang w:val="zh-CN"/>
          </w:rPr>
          <w:t>5</w:t>
        </w:r>
        <w:r>
          <w:fldChar w:fldCharType="end"/>
        </w:r>
      </w:p>
    </w:sdtContent>
  </w:sdt>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yNjdiZDM0OWUxZDc2ODIyMDAyNTljODk5MTYyNmYifQ=="/>
  </w:docVars>
  <w:rsids>
    <w:rsidRoot w:val="008B720B"/>
    <w:rsid w:val="000043BA"/>
    <w:rsid w:val="00004A94"/>
    <w:rsid w:val="0000575C"/>
    <w:rsid w:val="00007178"/>
    <w:rsid w:val="00010C17"/>
    <w:rsid w:val="00023283"/>
    <w:rsid w:val="00032671"/>
    <w:rsid w:val="00052C49"/>
    <w:rsid w:val="00053C22"/>
    <w:rsid w:val="00054820"/>
    <w:rsid w:val="00054E8E"/>
    <w:rsid w:val="00055B55"/>
    <w:rsid w:val="000578DA"/>
    <w:rsid w:val="0006554B"/>
    <w:rsid w:val="0007048D"/>
    <w:rsid w:val="000717C0"/>
    <w:rsid w:val="0008036E"/>
    <w:rsid w:val="00084F13"/>
    <w:rsid w:val="000A47F1"/>
    <w:rsid w:val="000B0010"/>
    <w:rsid w:val="000B3B21"/>
    <w:rsid w:val="000C2DE1"/>
    <w:rsid w:val="000C38BE"/>
    <w:rsid w:val="000C60AC"/>
    <w:rsid w:val="000D276D"/>
    <w:rsid w:val="000D71E4"/>
    <w:rsid w:val="000E2199"/>
    <w:rsid w:val="000E37A8"/>
    <w:rsid w:val="000E5033"/>
    <w:rsid w:val="000E6526"/>
    <w:rsid w:val="000F5B92"/>
    <w:rsid w:val="001033E7"/>
    <w:rsid w:val="00103416"/>
    <w:rsid w:val="00110276"/>
    <w:rsid w:val="001133B1"/>
    <w:rsid w:val="00124610"/>
    <w:rsid w:val="00126733"/>
    <w:rsid w:val="001279AA"/>
    <w:rsid w:val="0013618A"/>
    <w:rsid w:val="00136A26"/>
    <w:rsid w:val="00137204"/>
    <w:rsid w:val="00144DB0"/>
    <w:rsid w:val="00147369"/>
    <w:rsid w:val="001507A4"/>
    <w:rsid w:val="00153504"/>
    <w:rsid w:val="00153597"/>
    <w:rsid w:val="00156710"/>
    <w:rsid w:val="00157052"/>
    <w:rsid w:val="0016134B"/>
    <w:rsid w:val="001710A0"/>
    <w:rsid w:val="00172624"/>
    <w:rsid w:val="00177D5B"/>
    <w:rsid w:val="00180415"/>
    <w:rsid w:val="001846BA"/>
    <w:rsid w:val="001873F5"/>
    <w:rsid w:val="00193ED8"/>
    <w:rsid w:val="001A3709"/>
    <w:rsid w:val="001A66AD"/>
    <w:rsid w:val="001A6F9D"/>
    <w:rsid w:val="001C24DA"/>
    <w:rsid w:val="001C449E"/>
    <w:rsid w:val="001C596E"/>
    <w:rsid w:val="001C7435"/>
    <w:rsid w:val="001D1415"/>
    <w:rsid w:val="001D2A66"/>
    <w:rsid w:val="001D2FF9"/>
    <w:rsid w:val="001E5BED"/>
    <w:rsid w:val="001F64C0"/>
    <w:rsid w:val="001F765B"/>
    <w:rsid w:val="00201E27"/>
    <w:rsid w:val="002054A1"/>
    <w:rsid w:val="002054E6"/>
    <w:rsid w:val="002061EA"/>
    <w:rsid w:val="00206C1D"/>
    <w:rsid w:val="00211345"/>
    <w:rsid w:val="002148B0"/>
    <w:rsid w:val="00215113"/>
    <w:rsid w:val="0021695E"/>
    <w:rsid w:val="002169BC"/>
    <w:rsid w:val="00222A34"/>
    <w:rsid w:val="00223D77"/>
    <w:rsid w:val="002350E9"/>
    <w:rsid w:val="00236D31"/>
    <w:rsid w:val="00237E0C"/>
    <w:rsid w:val="00240166"/>
    <w:rsid w:val="002411DE"/>
    <w:rsid w:val="00246375"/>
    <w:rsid w:val="0025407A"/>
    <w:rsid w:val="0025704B"/>
    <w:rsid w:val="002600AD"/>
    <w:rsid w:val="00263417"/>
    <w:rsid w:val="002635B2"/>
    <w:rsid w:val="002646E1"/>
    <w:rsid w:val="00266698"/>
    <w:rsid w:val="00267FB6"/>
    <w:rsid w:val="00270209"/>
    <w:rsid w:val="002717F5"/>
    <w:rsid w:val="00272B01"/>
    <w:rsid w:val="00277EB9"/>
    <w:rsid w:val="00286501"/>
    <w:rsid w:val="00295397"/>
    <w:rsid w:val="002A0AF9"/>
    <w:rsid w:val="002A1D18"/>
    <w:rsid w:val="002A2708"/>
    <w:rsid w:val="002B2A23"/>
    <w:rsid w:val="002B4CFE"/>
    <w:rsid w:val="002C11C3"/>
    <w:rsid w:val="002C36C2"/>
    <w:rsid w:val="002C3E19"/>
    <w:rsid w:val="002D2CEB"/>
    <w:rsid w:val="002D453A"/>
    <w:rsid w:val="002D5A5F"/>
    <w:rsid w:val="002D71CB"/>
    <w:rsid w:val="002E1BDE"/>
    <w:rsid w:val="002E3155"/>
    <w:rsid w:val="002F00C9"/>
    <w:rsid w:val="002F1057"/>
    <w:rsid w:val="002F4D6C"/>
    <w:rsid w:val="002F7EE0"/>
    <w:rsid w:val="00301C6E"/>
    <w:rsid w:val="0030257F"/>
    <w:rsid w:val="0030392E"/>
    <w:rsid w:val="00311FB0"/>
    <w:rsid w:val="003265BE"/>
    <w:rsid w:val="00327DF5"/>
    <w:rsid w:val="00335DCF"/>
    <w:rsid w:val="003365CF"/>
    <w:rsid w:val="00341580"/>
    <w:rsid w:val="00341E3C"/>
    <w:rsid w:val="00345812"/>
    <w:rsid w:val="00352FD6"/>
    <w:rsid w:val="00360D22"/>
    <w:rsid w:val="0036101E"/>
    <w:rsid w:val="00362232"/>
    <w:rsid w:val="00363DC6"/>
    <w:rsid w:val="00365908"/>
    <w:rsid w:val="00367A28"/>
    <w:rsid w:val="00373359"/>
    <w:rsid w:val="00373DF8"/>
    <w:rsid w:val="0037609F"/>
    <w:rsid w:val="003761DB"/>
    <w:rsid w:val="00393026"/>
    <w:rsid w:val="00395569"/>
    <w:rsid w:val="00397F24"/>
    <w:rsid w:val="003A29D9"/>
    <w:rsid w:val="003A2C54"/>
    <w:rsid w:val="003A4F6F"/>
    <w:rsid w:val="003A61FE"/>
    <w:rsid w:val="003A6C68"/>
    <w:rsid w:val="003B09FB"/>
    <w:rsid w:val="003B4A3E"/>
    <w:rsid w:val="003B7C3A"/>
    <w:rsid w:val="003C0A3A"/>
    <w:rsid w:val="003C40DA"/>
    <w:rsid w:val="003C556F"/>
    <w:rsid w:val="003C5D2C"/>
    <w:rsid w:val="003D1C77"/>
    <w:rsid w:val="003D1DD4"/>
    <w:rsid w:val="003D1EE3"/>
    <w:rsid w:val="003E2E99"/>
    <w:rsid w:val="003E6F2D"/>
    <w:rsid w:val="003F2650"/>
    <w:rsid w:val="004024A8"/>
    <w:rsid w:val="004039F6"/>
    <w:rsid w:val="00404521"/>
    <w:rsid w:val="00404E5E"/>
    <w:rsid w:val="004069D8"/>
    <w:rsid w:val="0041042F"/>
    <w:rsid w:val="00414D03"/>
    <w:rsid w:val="004246C6"/>
    <w:rsid w:val="00425AC7"/>
    <w:rsid w:val="00427EF3"/>
    <w:rsid w:val="0043187F"/>
    <w:rsid w:val="00437BB3"/>
    <w:rsid w:val="00440CE3"/>
    <w:rsid w:val="00451BC1"/>
    <w:rsid w:val="004530E8"/>
    <w:rsid w:val="00454159"/>
    <w:rsid w:val="00457428"/>
    <w:rsid w:val="00457997"/>
    <w:rsid w:val="004735D8"/>
    <w:rsid w:val="00474154"/>
    <w:rsid w:val="0047578A"/>
    <w:rsid w:val="00475902"/>
    <w:rsid w:val="00482C8D"/>
    <w:rsid w:val="00487EDA"/>
    <w:rsid w:val="00490F66"/>
    <w:rsid w:val="0049598D"/>
    <w:rsid w:val="00495F2E"/>
    <w:rsid w:val="00497203"/>
    <w:rsid w:val="0049742C"/>
    <w:rsid w:val="004976BA"/>
    <w:rsid w:val="004A1457"/>
    <w:rsid w:val="004A1F27"/>
    <w:rsid w:val="004A209B"/>
    <w:rsid w:val="004A4B22"/>
    <w:rsid w:val="004A6D1F"/>
    <w:rsid w:val="004A7A57"/>
    <w:rsid w:val="004B539D"/>
    <w:rsid w:val="004B7A08"/>
    <w:rsid w:val="004B7AD0"/>
    <w:rsid w:val="004C0749"/>
    <w:rsid w:val="004C112E"/>
    <w:rsid w:val="004D2330"/>
    <w:rsid w:val="004D2E11"/>
    <w:rsid w:val="004D472A"/>
    <w:rsid w:val="004D4B91"/>
    <w:rsid w:val="004D4BEC"/>
    <w:rsid w:val="004D57BA"/>
    <w:rsid w:val="004E15A0"/>
    <w:rsid w:val="004E1AA3"/>
    <w:rsid w:val="004E29F5"/>
    <w:rsid w:val="004E53F1"/>
    <w:rsid w:val="004E7DF4"/>
    <w:rsid w:val="004F025E"/>
    <w:rsid w:val="004F1486"/>
    <w:rsid w:val="004F14FC"/>
    <w:rsid w:val="004F22EB"/>
    <w:rsid w:val="004F3061"/>
    <w:rsid w:val="0050207D"/>
    <w:rsid w:val="00503685"/>
    <w:rsid w:val="00507745"/>
    <w:rsid w:val="00511312"/>
    <w:rsid w:val="00513B78"/>
    <w:rsid w:val="00514641"/>
    <w:rsid w:val="005162D6"/>
    <w:rsid w:val="00521B14"/>
    <w:rsid w:val="00524503"/>
    <w:rsid w:val="00530876"/>
    <w:rsid w:val="00536859"/>
    <w:rsid w:val="005413E0"/>
    <w:rsid w:val="00545697"/>
    <w:rsid w:val="00550714"/>
    <w:rsid w:val="0055134B"/>
    <w:rsid w:val="00553F0C"/>
    <w:rsid w:val="00555BD6"/>
    <w:rsid w:val="005624FD"/>
    <w:rsid w:val="00564491"/>
    <w:rsid w:val="00567FCA"/>
    <w:rsid w:val="00570CD9"/>
    <w:rsid w:val="00576F25"/>
    <w:rsid w:val="00580938"/>
    <w:rsid w:val="005814E2"/>
    <w:rsid w:val="00585A47"/>
    <w:rsid w:val="00593E34"/>
    <w:rsid w:val="00594D13"/>
    <w:rsid w:val="00596221"/>
    <w:rsid w:val="005B70BA"/>
    <w:rsid w:val="005C43B8"/>
    <w:rsid w:val="005D0A83"/>
    <w:rsid w:val="005D0F22"/>
    <w:rsid w:val="005D1331"/>
    <w:rsid w:val="005D1AD3"/>
    <w:rsid w:val="005F5C55"/>
    <w:rsid w:val="005F72A8"/>
    <w:rsid w:val="005F74B4"/>
    <w:rsid w:val="00603008"/>
    <w:rsid w:val="00607541"/>
    <w:rsid w:val="00620F4B"/>
    <w:rsid w:val="00623415"/>
    <w:rsid w:val="0062355D"/>
    <w:rsid w:val="00632B02"/>
    <w:rsid w:val="00634070"/>
    <w:rsid w:val="00635B6C"/>
    <w:rsid w:val="0063778A"/>
    <w:rsid w:val="00642BE7"/>
    <w:rsid w:val="00643FD8"/>
    <w:rsid w:val="0064466E"/>
    <w:rsid w:val="00646991"/>
    <w:rsid w:val="0064725D"/>
    <w:rsid w:val="00656835"/>
    <w:rsid w:val="00661F77"/>
    <w:rsid w:val="00664889"/>
    <w:rsid w:val="0066543E"/>
    <w:rsid w:val="00670136"/>
    <w:rsid w:val="0067105D"/>
    <w:rsid w:val="0067518D"/>
    <w:rsid w:val="00675A31"/>
    <w:rsid w:val="00675CC9"/>
    <w:rsid w:val="006829E3"/>
    <w:rsid w:val="0068767C"/>
    <w:rsid w:val="00691DDA"/>
    <w:rsid w:val="00694CFC"/>
    <w:rsid w:val="00696F03"/>
    <w:rsid w:val="00697E2B"/>
    <w:rsid w:val="006A2E87"/>
    <w:rsid w:val="006A3EA5"/>
    <w:rsid w:val="006A6B68"/>
    <w:rsid w:val="006B0F22"/>
    <w:rsid w:val="006B40A9"/>
    <w:rsid w:val="006C3BAA"/>
    <w:rsid w:val="006C55C6"/>
    <w:rsid w:val="006C5654"/>
    <w:rsid w:val="006C61BE"/>
    <w:rsid w:val="006D0C8C"/>
    <w:rsid w:val="006D0E0D"/>
    <w:rsid w:val="006D1BD6"/>
    <w:rsid w:val="006D4A81"/>
    <w:rsid w:val="006D7105"/>
    <w:rsid w:val="006E7B81"/>
    <w:rsid w:val="006F221A"/>
    <w:rsid w:val="006F5923"/>
    <w:rsid w:val="00701CD8"/>
    <w:rsid w:val="0070586E"/>
    <w:rsid w:val="00707206"/>
    <w:rsid w:val="00712523"/>
    <w:rsid w:val="00713124"/>
    <w:rsid w:val="007132C1"/>
    <w:rsid w:val="0071330E"/>
    <w:rsid w:val="007137E1"/>
    <w:rsid w:val="00724035"/>
    <w:rsid w:val="00725C0D"/>
    <w:rsid w:val="007267A1"/>
    <w:rsid w:val="00727832"/>
    <w:rsid w:val="00727CC7"/>
    <w:rsid w:val="00731E7B"/>
    <w:rsid w:val="007334CD"/>
    <w:rsid w:val="0073356D"/>
    <w:rsid w:val="007400FC"/>
    <w:rsid w:val="00740B02"/>
    <w:rsid w:val="00740F52"/>
    <w:rsid w:val="00746BA2"/>
    <w:rsid w:val="00756AD6"/>
    <w:rsid w:val="00761BC7"/>
    <w:rsid w:val="0076237D"/>
    <w:rsid w:val="007660A5"/>
    <w:rsid w:val="007661A5"/>
    <w:rsid w:val="00767645"/>
    <w:rsid w:val="0077331D"/>
    <w:rsid w:val="00775A01"/>
    <w:rsid w:val="0078190B"/>
    <w:rsid w:val="0078694C"/>
    <w:rsid w:val="00790BE4"/>
    <w:rsid w:val="00790BEE"/>
    <w:rsid w:val="00795B5E"/>
    <w:rsid w:val="00797D00"/>
    <w:rsid w:val="007A165B"/>
    <w:rsid w:val="007A2427"/>
    <w:rsid w:val="007A3E7E"/>
    <w:rsid w:val="007A4E52"/>
    <w:rsid w:val="007B1933"/>
    <w:rsid w:val="007B3CA5"/>
    <w:rsid w:val="007C109D"/>
    <w:rsid w:val="007C5344"/>
    <w:rsid w:val="007C74F8"/>
    <w:rsid w:val="007D270C"/>
    <w:rsid w:val="007D58A4"/>
    <w:rsid w:val="007D60DA"/>
    <w:rsid w:val="007E1059"/>
    <w:rsid w:val="007E496B"/>
    <w:rsid w:val="007E4DAA"/>
    <w:rsid w:val="007E6301"/>
    <w:rsid w:val="007F42D6"/>
    <w:rsid w:val="00802412"/>
    <w:rsid w:val="0080438E"/>
    <w:rsid w:val="00805BFF"/>
    <w:rsid w:val="00806CBC"/>
    <w:rsid w:val="0081120B"/>
    <w:rsid w:val="0081181D"/>
    <w:rsid w:val="008138A9"/>
    <w:rsid w:val="00813DAD"/>
    <w:rsid w:val="0082071F"/>
    <w:rsid w:val="008317E0"/>
    <w:rsid w:val="008317F3"/>
    <w:rsid w:val="00832D75"/>
    <w:rsid w:val="00836DA2"/>
    <w:rsid w:val="00842AB8"/>
    <w:rsid w:val="00842C84"/>
    <w:rsid w:val="00842E53"/>
    <w:rsid w:val="00844827"/>
    <w:rsid w:val="00846349"/>
    <w:rsid w:val="00846FE0"/>
    <w:rsid w:val="00851087"/>
    <w:rsid w:val="00851926"/>
    <w:rsid w:val="00852D5D"/>
    <w:rsid w:val="00855939"/>
    <w:rsid w:val="008568D0"/>
    <w:rsid w:val="008573D7"/>
    <w:rsid w:val="008606A9"/>
    <w:rsid w:val="00877A0E"/>
    <w:rsid w:val="00880099"/>
    <w:rsid w:val="00882E0B"/>
    <w:rsid w:val="00883196"/>
    <w:rsid w:val="008870BF"/>
    <w:rsid w:val="00890029"/>
    <w:rsid w:val="00892249"/>
    <w:rsid w:val="00893BF2"/>
    <w:rsid w:val="008A2117"/>
    <w:rsid w:val="008A3351"/>
    <w:rsid w:val="008A43CD"/>
    <w:rsid w:val="008A4505"/>
    <w:rsid w:val="008B03F0"/>
    <w:rsid w:val="008B5AB5"/>
    <w:rsid w:val="008B720B"/>
    <w:rsid w:val="008C756B"/>
    <w:rsid w:val="008E026E"/>
    <w:rsid w:val="008E2F4B"/>
    <w:rsid w:val="008E37B7"/>
    <w:rsid w:val="008E3E16"/>
    <w:rsid w:val="008E706E"/>
    <w:rsid w:val="008F1555"/>
    <w:rsid w:val="008F488F"/>
    <w:rsid w:val="00902095"/>
    <w:rsid w:val="0090348E"/>
    <w:rsid w:val="00905E09"/>
    <w:rsid w:val="00910BB4"/>
    <w:rsid w:val="0091501A"/>
    <w:rsid w:val="009216A6"/>
    <w:rsid w:val="009228DA"/>
    <w:rsid w:val="00933830"/>
    <w:rsid w:val="0094062F"/>
    <w:rsid w:val="00940EDD"/>
    <w:rsid w:val="00956470"/>
    <w:rsid w:val="00961F75"/>
    <w:rsid w:val="00963FC7"/>
    <w:rsid w:val="009652F6"/>
    <w:rsid w:val="0097342A"/>
    <w:rsid w:val="009736AD"/>
    <w:rsid w:val="009841F0"/>
    <w:rsid w:val="00990F1E"/>
    <w:rsid w:val="00992DDF"/>
    <w:rsid w:val="009A1373"/>
    <w:rsid w:val="009A2E3D"/>
    <w:rsid w:val="009A77C1"/>
    <w:rsid w:val="009B0C52"/>
    <w:rsid w:val="009C0884"/>
    <w:rsid w:val="009C20AE"/>
    <w:rsid w:val="009C2314"/>
    <w:rsid w:val="009C479D"/>
    <w:rsid w:val="009C5C14"/>
    <w:rsid w:val="009D15D0"/>
    <w:rsid w:val="009D1695"/>
    <w:rsid w:val="009D2B68"/>
    <w:rsid w:val="009D2BE9"/>
    <w:rsid w:val="009D7777"/>
    <w:rsid w:val="009E05E6"/>
    <w:rsid w:val="009E25D8"/>
    <w:rsid w:val="009E66A3"/>
    <w:rsid w:val="009F1FF8"/>
    <w:rsid w:val="009F5EAF"/>
    <w:rsid w:val="00A10843"/>
    <w:rsid w:val="00A15BB3"/>
    <w:rsid w:val="00A1612F"/>
    <w:rsid w:val="00A17DED"/>
    <w:rsid w:val="00A20992"/>
    <w:rsid w:val="00A275F8"/>
    <w:rsid w:val="00A30837"/>
    <w:rsid w:val="00A32D01"/>
    <w:rsid w:val="00A35C0E"/>
    <w:rsid w:val="00A35C57"/>
    <w:rsid w:val="00A412D5"/>
    <w:rsid w:val="00A43BAD"/>
    <w:rsid w:val="00A45173"/>
    <w:rsid w:val="00A472D2"/>
    <w:rsid w:val="00A51876"/>
    <w:rsid w:val="00A5319C"/>
    <w:rsid w:val="00A67713"/>
    <w:rsid w:val="00A67B85"/>
    <w:rsid w:val="00A7262A"/>
    <w:rsid w:val="00A76C04"/>
    <w:rsid w:val="00A866C0"/>
    <w:rsid w:val="00A9735A"/>
    <w:rsid w:val="00AA3E69"/>
    <w:rsid w:val="00AB18E4"/>
    <w:rsid w:val="00AB5CCC"/>
    <w:rsid w:val="00AB653C"/>
    <w:rsid w:val="00AB6779"/>
    <w:rsid w:val="00AB703C"/>
    <w:rsid w:val="00AB72F9"/>
    <w:rsid w:val="00AC26C4"/>
    <w:rsid w:val="00AC63C2"/>
    <w:rsid w:val="00AC6D0D"/>
    <w:rsid w:val="00AD00BF"/>
    <w:rsid w:val="00AD05C8"/>
    <w:rsid w:val="00AD1D15"/>
    <w:rsid w:val="00AD3899"/>
    <w:rsid w:val="00AE055E"/>
    <w:rsid w:val="00AE1DD7"/>
    <w:rsid w:val="00AE4300"/>
    <w:rsid w:val="00AE5C55"/>
    <w:rsid w:val="00AF1408"/>
    <w:rsid w:val="00B01FAB"/>
    <w:rsid w:val="00B062E3"/>
    <w:rsid w:val="00B06B98"/>
    <w:rsid w:val="00B1176C"/>
    <w:rsid w:val="00B12AE8"/>
    <w:rsid w:val="00B17D05"/>
    <w:rsid w:val="00B22F87"/>
    <w:rsid w:val="00B26A02"/>
    <w:rsid w:val="00B30043"/>
    <w:rsid w:val="00B3032B"/>
    <w:rsid w:val="00B30B36"/>
    <w:rsid w:val="00B32B4A"/>
    <w:rsid w:val="00B343BC"/>
    <w:rsid w:val="00B3484F"/>
    <w:rsid w:val="00B40331"/>
    <w:rsid w:val="00B42AA3"/>
    <w:rsid w:val="00B46423"/>
    <w:rsid w:val="00B50C2F"/>
    <w:rsid w:val="00B5427E"/>
    <w:rsid w:val="00B60232"/>
    <w:rsid w:val="00B66BC6"/>
    <w:rsid w:val="00B7300D"/>
    <w:rsid w:val="00B731B9"/>
    <w:rsid w:val="00B74DB6"/>
    <w:rsid w:val="00B82DE1"/>
    <w:rsid w:val="00B84691"/>
    <w:rsid w:val="00B8751E"/>
    <w:rsid w:val="00B9001B"/>
    <w:rsid w:val="00B95262"/>
    <w:rsid w:val="00B96493"/>
    <w:rsid w:val="00BA1565"/>
    <w:rsid w:val="00BA346C"/>
    <w:rsid w:val="00BA5FFE"/>
    <w:rsid w:val="00BB1ED8"/>
    <w:rsid w:val="00BB3852"/>
    <w:rsid w:val="00BB3879"/>
    <w:rsid w:val="00BB6107"/>
    <w:rsid w:val="00BB730A"/>
    <w:rsid w:val="00BC2B7B"/>
    <w:rsid w:val="00BD0E4C"/>
    <w:rsid w:val="00BD45AE"/>
    <w:rsid w:val="00BD46F6"/>
    <w:rsid w:val="00BE068D"/>
    <w:rsid w:val="00BE7722"/>
    <w:rsid w:val="00BF3B75"/>
    <w:rsid w:val="00BF7FE0"/>
    <w:rsid w:val="00C0397B"/>
    <w:rsid w:val="00C04396"/>
    <w:rsid w:val="00C076EB"/>
    <w:rsid w:val="00C12BA4"/>
    <w:rsid w:val="00C15E6E"/>
    <w:rsid w:val="00C21BDC"/>
    <w:rsid w:val="00C31C64"/>
    <w:rsid w:val="00C31E18"/>
    <w:rsid w:val="00C3594D"/>
    <w:rsid w:val="00C37365"/>
    <w:rsid w:val="00C41293"/>
    <w:rsid w:val="00C5061D"/>
    <w:rsid w:val="00C621A8"/>
    <w:rsid w:val="00C64270"/>
    <w:rsid w:val="00C65BE8"/>
    <w:rsid w:val="00C6610D"/>
    <w:rsid w:val="00C73A14"/>
    <w:rsid w:val="00C75174"/>
    <w:rsid w:val="00C80908"/>
    <w:rsid w:val="00C82FFC"/>
    <w:rsid w:val="00C83B66"/>
    <w:rsid w:val="00C84417"/>
    <w:rsid w:val="00C84B8E"/>
    <w:rsid w:val="00C94E62"/>
    <w:rsid w:val="00CB1EA1"/>
    <w:rsid w:val="00CB1F4F"/>
    <w:rsid w:val="00CB754A"/>
    <w:rsid w:val="00CC1FC0"/>
    <w:rsid w:val="00CD01EB"/>
    <w:rsid w:val="00CD08A2"/>
    <w:rsid w:val="00CD2C31"/>
    <w:rsid w:val="00CE7657"/>
    <w:rsid w:val="00CF03AE"/>
    <w:rsid w:val="00D00F81"/>
    <w:rsid w:val="00D012FA"/>
    <w:rsid w:val="00D04C73"/>
    <w:rsid w:val="00D13531"/>
    <w:rsid w:val="00D15F84"/>
    <w:rsid w:val="00D16A81"/>
    <w:rsid w:val="00D22565"/>
    <w:rsid w:val="00D26E04"/>
    <w:rsid w:val="00D364A3"/>
    <w:rsid w:val="00D505C1"/>
    <w:rsid w:val="00D51793"/>
    <w:rsid w:val="00D51D9C"/>
    <w:rsid w:val="00D53FAC"/>
    <w:rsid w:val="00D54B3F"/>
    <w:rsid w:val="00D57F2C"/>
    <w:rsid w:val="00D617CD"/>
    <w:rsid w:val="00D714BE"/>
    <w:rsid w:val="00D7476C"/>
    <w:rsid w:val="00D80A3F"/>
    <w:rsid w:val="00D83CF6"/>
    <w:rsid w:val="00D86BE4"/>
    <w:rsid w:val="00D9007B"/>
    <w:rsid w:val="00D90744"/>
    <w:rsid w:val="00D91E2F"/>
    <w:rsid w:val="00DA09D8"/>
    <w:rsid w:val="00DA1E4B"/>
    <w:rsid w:val="00DA74F7"/>
    <w:rsid w:val="00DB1B9D"/>
    <w:rsid w:val="00DB4F2C"/>
    <w:rsid w:val="00DB74BB"/>
    <w:rsid w:val="00DC587E"/>
    <w:rsid w:val="00DD01F1"/>
    <w:rsid w:val="00DD2B65"/>
    <w:rsid w:val="00DD7E04"/>
    <w:rsid w:val="00DE01B5"/>
    <w:rsid w:val="00DE3686"/>
    <w:rsid w:val="00DE3F2E"/>
    <w:rsid w:val="00DE5F8F"/>
    <w:rsid w:val="00DF6736"/>
    <w:rsid w:val="00E01223"/>
    <w:rsid w:val="00E05C5A"/>
    <w:rsid w:val="00E12190"/>
    <w:rsid w:val="00E158AE"/>
    <w:rsid w:val="00E25A3D"/>
    <w:rsid w:val="00E30DE7"/>
    <w:rsid w:val="00E31525"/>
    <w:rsid w:val="00E33BDE"/>
    <w:rsid w:val="00E34B22"/>
    <w:rsid w:val="00E36631"/>
    <w:rsid w:val="00E47D97"/>
    <w:rsid w:val="00E57AAB"/>
    <w:rsid w:val="00E6035D"/>
    <w:rsid w:val="00E61E12"/>
    <w:rsid w:val="00E72F9B"/>
    <w:rsid w:val="00E73AF6"/>
    <w:rsid w:val="00E74154"/>
    <w:rsid w:val="00E83CFF"/>
    <w:rsid w:val="00E91867"/>
    <w:rsid w:val="00E94ACD"/>
    <w:rsid w:val="00E94B72"/>
    <w:rsid w:val="00E94DE7"/>
    <w:rsid w:val="00E9735D"/>
    <w:rsid w:val="00EA0DCB"/>
    <w:rsid w:val="00EC02C9"/>
    <w:rsid w:val="00EC2ADE"/>
    <w:rsid w:val="00ED45D7"/>
    <w:rsid w:val="00ED4F9B"/>
    <w:rsid w:val="00ED555B"/>
    <w:rsid w:val="00ED730C"/>
    <w:rsid w:val="00ED7D84"/>
    <w:rsid w:val="00EE0318"/>
    <w:rsid w:val="00EE1E8B"/>
    <w:rsid w:val="00EE33E2"/>
    <w:rsid w:val="00EF1B2D"/>
    <w:rsid w:val="00EF2580"/>
    <w:rsid w:val="00EF2875"/>
    <w:rsid w:val="00EF3534"/>
    <w:rsid w:val="00EF362D"/>
    <w:rsid w:val="00EF431A"/>
    <w:rsid w:val="00EF53AF"/>
    <w:rsid w:val="00F035EC"/>
    <w:rsid w:val="00F1591C"/>
    <w:rsid w:val="00F23757"/>
    <w:rsid w:val="00F24538"/>
    <w:rsid w:val="00F24CEF"/>
    <w:rsid w:val="00F34077"/>
    <w:rsid w:val="00F40922"/>
    <w:rsid w:val="00F4164D"/>
    <w:rsid w:val="00F4229B"/>
    <w:rsid w:val="00F44423"/>
    <w:rsid w:val="00F47EAA"/>
    <w:rsid w:val="00F5524E"/>
    <w:rsid w:val="00F56298"/>
    <w:rsid w:val="00F60B95"/>
    <w:rsid w:val="00F64AC8"/>
    <w:rsid w:val="00F6542F"/>
    <w:rsid w:val="00F678E7"/>
    <w:rsid w:val="00F70758"/>
    <w:rsid w:val="00F71B74"/>
    <w:rsid w:val="00F72519"/>
    <w:rsid w:val="00F72D36"/>
    <w:rsid w:val="00F8660B"/>
    <w:rsid w:val="00F91A16"/>
    <w:rsid w:val="00F92486"/>
    <w:rsid w:val="00F93CD3"/>
    <w:rsid w:val="00F96A1A"/>
    <w:rsid w:val="00F970AD"/>
    <w:rsid w:val="00FA4511"/>
    <w:rsid w:val="00FA7430"/>
    <w:rsid w:val="00FB1889"/>
    <w:rsid w:val="00FC0A61"/>
    <w:rsid w:val="00FC451C"/>
    <w:rsid w:val="00FC5F03"/>
    <w:rsid w:val="00FC70D7"/>
    <w:rsid w:val="00FD1253"/>
    <w:rsid w:val="00FD14E5"/>
    <w:rsid w:val="00FD57E5"/>
    <w:rsid w:val="00FE48C6"/>
    <w:rsid w:val="00FE50AD"/>
    <w:rsid w:val="00FE63E2"/>
    <w:rsid w:val="00FE7A69"/>
    <w:rsid w:val="00FF201D"/>
    <w:rsid w:val="00FF5DA1"/>
    <w:rsid w:val="06B50CF4"/>
    <w:rsid w:val="072C498E"/>
    <w:rsid w:val="081852D1"/>
    <w:rsid w:val="08A6123D"/>
    <w:rsid w:val="0B747D96"/>
    <w:rsid w:val="0BCE4606"/>
    <w:rsid w:val="0BCF6E72"/>
    <w:rsid w:val="0D4E3C51"/>
    <w:rsid w:val="103F1FE2"/>
    <w:rsid w:val="125A3672"/>
    <w:rsid w:val="12D175DE"/>
    <w:rsid w:val="14E11293"/>
    <w:rsid w:val="16BE070A"/>
    <w:rsid w:val="196501E4"/>
    <w:rsid w:val="19AB0058"/>
    <w:rsid w:val="1C0025BA"/>
    <w:rsid w:val="1ED077DA"/>
    <w:rsid w:val="28801303"/>
    <w:rsid w:val="29A43E2B"/>
    <w:rsid w:val="2C21763E"/>
    <w:rsid w:val="2C43611B"/>
    <w:rsid w:val="2CDF6FB0"/>
    <w:rsid w:val="30D62401"/>
    <w:rsid w:val="320B71FF"/>
    <w:rsid w:val="32E96A77"/>
    <w:rsid w:val="34934894"/>
    <w:rsid w:val="36031317"/>
    <w:rsid w:val="375321AE"/>
    <w:rsid w:val="38661311"/>
    <w:rsid w:val="392919BF"/>
    <w:rsid w:val="3EA51402"/>
    <w:rsid w:val="40A26CF1"/>
    <w:rsid w:val="43E334E8"/>
    <w:rsid w:val="44B96D8B"/>
    <w:rsid w:val="475472FE"/>
    <w:rsid w:val="4DDC0D6D"/>
    <w:rsid w:val="506562F3"/>
    <w:rsid w:val="514E6DFE"/>
    <w:rsid w:val="534030CF"/>
    <w:rsid w:val="539E25AB"/>
    <w:rsid w:val="53DD179F"/>
    <w:rsid w:val="5A405224"/>
    <w:rsid w:val="5AC209BD"/>
    <w:rsid w:val="5BEA5EBF"/>
    <w:rsid w:val="5C241DB8"/>
    <w:rsid w:val="5C62123B"/>
    <w:rsid w:val="5CFD0D3B"/>
    <w:rsid w:val="5D6907FC"/>
    <w:rsid w:val="5DED01AC"/>
    <w:rsid w:val="5FA64C2C"/>
    <w:rsid w:val="5FE462E7"/>
    <w:rsid w:val="62934C91"/>
    <w:rsid w:val="64332A2C"/>
    <w:rsid w:val="644D7F2D"/>
    <w:rsid w:val="688E6753"/>
    <w:rsid w:val="69EB0D9F"/>
    <w:rsid w:val="6B313A64"/>
    <w:rsid w:val="6B90138F"/>
    <w:rsid w:val="6EE56DAC"/>
    <w:rsid w:val="6F1874D3"/>
    <w:rsid w:val="6FAE255B"/>
    <w:rsid w:val="6FC508B9"/>
    <w:rsid w:val="71145C11"/>
    <w:rsid w:val="781F4CEB"/>
    <w:rsid w:val="794507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autoRedefine/>
    <w:qFormat/>
    <w:uiPriority w:val="0"/>
    <w:pPr>
      <w:keepNext/>
      <w:keepLines/>
      <w:spacing w:before="120" w:after="120"/>
      <w:jc w:val="center"/>
      <w:outlineLvl w:val="0"/>
    </w:pPr>
    <w:rPr>
      <w:rFonts w:eastAsia="黑体"/>
      <w:b/>
      <w:bCs/>
      <w:kern w:val="44"/>
      <w:sz w:val="32"/>
      <w:szCs w:val="44"/>
    </w:rPr>
  </w:style>
  <w:style w:type="paragraph" w:styleId="3">
    <w:name w:val="heading 2"/>
    <w:basedOn w:val="1"/>
    <w:next w:val="1"/>
    <w:autoRedefine/>
    <w:qFormat/>
    <w:uiPriority w:val="0"/>
    <w:pPr>
      <w:keepNext/>
      <w:keepLines/>
      <w:spacing w:before="120" w:after="120"/>
      <w:outlineLvl w:val="1"/>
    </w:pPr>
    <w:rPr>
      <w:rFonts w:ascii="Arial" w:hAnsi="Arial" w:eastAsia="黑体"/>
      <w:b/>
      <w:bCs/>
      <w:sz w:val="28"/>
      <w:szCs w:val="32"/>
    </w:rPr>
  </w:style>
  <w:style w:type="paragraph" w:styleId="4">
    <w:name w:val="heading 3"/>
    <w:basedOn w:val="1"/>
    <w:next w:val="1"/>
    <w:autoRedefine/>
    <w:qFormat/>
    <w:uiPriority w:val="0"/>
    <w:pPr>
      <w:keepNext/>
      <w:keepLines/>
      <w:spacing w:beforeLines="50" w:afterLines="50" w:line="240" w:lineRule="auto"/>
      <w:outlineLvl w:val="2"/>
    </w:pPr>
    <w:rPr>
      <w:rFonts w:eastAsia="黑体"/>
      <w:b/>
      <w:bCs/>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5">
    <w:name w:val="Date"/>
    <w:basedOn w:val="1"/>
    <w:next w:val="1"/>
    <w:link w:val="14"/>
    <w:autoRedefine/>
    <w:semiHidden/>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6"/>
    <w:autoRedefine/>
    <w:qFormat/>
    <w:uiPriority w:val="99"/>
    <w:pPr>
      <w:tabs>
        <w:tab w:val="center" w:pos="4153"/>
        <w:tab w:val="right" w:pos="8306"/>
      </w:tabs>
      <w:snapToGrid w:val="0"/>
      <w:spacing w:line="240" w:lineRule="atLeas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11">
    <w:name w:val="Strong"/>
    <w:basedOn w:val="10"/>
    <w:autoRedefine/>
    <w:qFormat/>
    <w:uiPriority w:val="22"/>
    <w:rPr>
      <w:b/>
      <w:bCs/>
    </w:rPr>
  </w:style>
  <w:style w:type="character" w:styleId="12">
    <w:name w:val="FollowedHyperlink"/>
    <w:basedOn w:val="10"/>
    <w:autoRedefine/>
    <w:semiHidden/>
    <w:unhideWhenUsed/>
    <w:qFormat/>
    <w:uiPriority w:val="0"/>
    <w:rPr>
      <w:color w:val="800080" w:themeColor="followedHyperlink"/>
      <w:u w:val="single"/>
      <w14:textFill>
        <w14:solidFill>
          <w14:schemeClr w14:val="folHlink"/>
        </w14:solidFill>
      </w14:textFill>
    </w:rPr>
  </w:style>
  <w:style w:type="character" w:styleId="13">
    <w:name w:val="Hyperlink"/>
    <w:basedOn w:val="10"/>
    <w:autoRedefine/>
    <w:qFormat/>
    <w:uiPriority w:val="0"/>
    <w:rPr>
      <w:color w:val="0000FF"/>
      <w:u w:val="single"/>
    </w:rPr>
  </w:style>
  <w:style w:type="character" w:customStyle="1" w:styleId="14">
    <w:name w:val="日期 Char"/>
    <w:basedOn w:val="10"/>
    <w:link w:val="5"/>
    <w:autoRedefine/>
    <w:semiHidden/>
    <w:qFormat/>
    <w:uiPriority w:val="0"/>
    <w:rPr>
      <w:rFonts w:eastAsia="宋体"/>
      <w:sz w:val="24"/>
      <w:lang w:val="en-US" w:eastAsia="zh-CN" w:bidi="ar-SA"/>
    </w:rPr>
  </w:style>
  <w:style w:type="character" w:customStyle="1" w:styleId="15">
    <w:name w:val="页眉 Char"/>
    <w:basedOn w:val="10"/>
    <w:link w:val="8"/>
    <w:autoRedefine/>
    <w:qFormat/>
    <w:uiPriority w:val="0"/>
    <w:rPr>
      <w:sz w:val="18"/>
      <w:szCs w:val="18"/>
    </w:rPr>
  </w:style>
  <w:style w:type="character" w:customStyle="1" w:styleId="16">
    <w:name w:val="页脚 Char"/>
    <w:basedOn w:val="10"/>
    <w:link w:val="7"/>
    <w:autoRedefine/>
    <w:qFormat/>
    <w:uiPriority w:val="99"/>
    <w:rPr>
      <w:sz w:val="18"/>
      <w:szCs w:val="18"/>
    </w:rPr>
  </w:style>
  <w:style w:type="paragraph" w:customStyle="1" w:styleId="17">
    <w:name w:val="正文内容"/>
    <w:basedOn w:val="1"/>
    <w:autoRedefine/>
    <w:qFormat/>
    <w:uiPriority w:val="0"/>
    <w:pPr>
      <w:adjustRightInd/>
      <w:spacing w:line="240" w:lineRule="auto"/>
      <w:ind w:firstLine="200" w:firstLineChars="200"/>
      <w:jc w:val="both"/>
      <w:textAlignment w:val="auto"/>
    </w:pPr>
    <w:rPr>
      <w:rFonts w:eastAsia="方正仿宋简体"/>
      <w:kern w:val="32"/>
      <w:sz w:val="32"/>
      <w:szCs w:val="32"/>
    </w:rPr>
  </w:style>
  <w:style w:type="paragraph" w:customStyle="1" w:styleId="18">
    <w:name w:val="红头标识"/>
    <w:basedOn w:val="1"/>
    <w:next w:val="17"/>
    <w:autoRedefine/>
    <w:qFormat/>
    <w:uiPriority w:val="0"/>
    <w:pPr>
      <w:topLinePunct/>
      <w:adjustRightInd/>
      <w:spacing w:line="1140" w:lineRule="exact"/>
      <w:ind w:left="420" w:leftChars="200" w:right="420" w:rightChars="200"/>
      <w:jc w:val="distribute"/>
      <w:textAlignment w:val="auto"/>
    </w:pPr>
    <w:rPr>
      <w:rFonts w:ascii="方正小标宋简体" w:hAnsi="Calibri" w:eastAsia="方正小标宋简体"/>
      <w:color w:val="E60012"/>
      <w:w w:val="66"/>
      <w:kern w:val="2"/>
      <w:sz w:val="96"/>
      <w:szCs w:val="96"/>
    </w:rPr>
  </w:style>
  <w:style w:type="paragraph" w:customStyle="1" w:styleId="19">
    <w:name w:val="文号"/>
    <w:basedOn w:val="17"/>
    <w:autoRedefine/>
    <w:qFormat/>
    <w:uiPriority w:val="0"/>
    <w:pPr>
      <w:ind w:left="100" w:leftChars="100" w:right="100" w:rightChars="100" w:firstLine="0" w:firstLineChars="0"/>
      <w:jc w:val="cente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B161A-E453-4107-B07A-4138020240E0}">
  <ds:schemaRefs/>
</ds:datastoreItem>
</file>

<file path=docProps/app.xml><?xml version="1.0" encoding="utf-8"?>
<Properties xmlns="http://schemas.openxmlformats.org/officeDocument/2006/extended-properties" xmlns:vt="http://schemas.openxmlformats.org/officeDocument/2006/docPropsVTypes">
  <Template>Normal.dotm</Template>
  <Company>bit</Company>
  <Pages>5</Pages>
  <Words>2011</Words>
  <Characters>2223</Characters>
  <Lines>16</Lines>
  <Paragraphs>4</Paragraphs>
  <TotalTime>49</TotalTime>
  <ScaleCrop>false</ScaleCrop>
  <LinksUpToDate>false</LinksUpToDate>
  <CharactersWithSpaces>2238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2018-10-29T05:59:00Z</dcterms:created>
  <dc:creator>wangru</dc:creator>
  <cp:lastModifiedBy>WPS_1591156170</cp:lastModifiedBy>
  <cp:lastPrinted>2019-10-17T01:57:00Z</cp:lastPrinted>
  <dcterms:modified xsi:type="dcterms:W3CDTF">2024-03-15T02:00:09Z</dcterms:modified>
  <dc:title>关于开展博士生指导教师</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F5A8F157E2DC4F57AED73287D55762F2_13</vt:lpwstr>
  </property>
</Properties>
</file>